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4A3057B"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sidR="00BC326B">
        <w:rPr>
          <w:bCs/>
          <w:noProof w:val="0"/>
          <w:sz w:val="24"/>
          <w:szCs w:val="24"/>
        </w:rPr>
        <w:t xml:space="preserve"> WG2</w:t>
      </w:r>
      <w:r w:rsidRPr="00DD23B7">
        <w:rPr>
          <w:bCs/>
          <w:noProof w:val="0"/>
          <w:sz w:val="24"/>
          <w:szCs w:val="24"/>
        </w:rPr>
        <w:t xml:space="preserve"> #</w:t>
      </w:r>
      <w:r w:rsidR="00BC326B">
        <w:rPr>
          <w:bCs/>
          <w:noProof w:val="0"/>
          <w:sz w:val="24"/>
          <w:szCs w:val="24"/>
        </w:rPr>
        <w:t>132</w:t>
      </w:r>
      <w:r>
        <w:tab/>
      </w:r>
      <w:r w:rsidR="008F41C7" w:rsidRPr="008F41C7">
        <w:rPr>
          <w:bCs/>
          <w:noProof w:val="0"/>
          <w:sz w:val="24"/>
          <w:szCs w:val="24"/>
        </w:rPr>
        <w:t>R2-2508778</w:t>
      </w:r>
    </w:p>
    <w:bookmarkEnd w:id="0"/>
    <w:bookmarkEnd w:id="1"/>
    <w:p w14:paraId="3591D07B" w14:textId="55B5A0A7" w:rsidR="00607A7F" w:rsidRPr="00137C44" w:rsidRDefault="00BC326B" w:rsidP="00607A7F">
      <w:pPr>
        <w:pStyle w:val="Header"/>
        <w:rPr>
          <w:bCs/>
          <w:noProof w:val="0"/>
          <w:sz w:val="24"/>
          <w:szCs w:val="24"/>
        </w:rPr>
      </w:pPr>
      <w:r>
        <w:rPr>
          <w:bCs/>
          <w:noProof w:val="0"/>
          <w:sz w:val="24"/>
          <w:szCs w:val="24"/>
        </w:rPr>
        <w:t>Dallas</w:t>
      </w:r>
      <w:r w:rsidR="00D87529">
        <w:rPr>
          <w:bCs/>
          <w:noProof w:val="0"/>
          <w:sz w:val="24"/>
          <w:szCs w:val="24"/>
        </w:rPr>
        <w:t xml:space="preserve">, </w:t>
      </w:r>
      <w:r w:rsidR="00B67361">
        <w:rPr>
          <w:bCs/>
          <w:noProof w:val="0"/>
          <w:sz w:val="24"/>
          <w:szCs w:val="24"/>
        </w:rPr>
        <w:t>USA</w:t>
      </w:r>
      <w:r w:rsidR="00085A2D" w:rsidRPr="00137C44">
        <w:rPr>
          <w:bCs/>
          <w:noProof w:val="0"/>
          <w:sz w:val="24"/>
          <w:szCs w:val="24"/>
        </w:rPr>
        <w:t xml:space="preserve">, </w:t>
      </w:r>
      <w:r w:rsidR="0041102C">
        <w:rPr>
          <w:bCs/>
          <w:noProof w:val="0"/>
          <w:sz w:val="24"/>
          <w:szCs w:val="24"/>
        </w:rPr>
        <w:t>17</w:t>
      </w:r>
      <w:r w:rsidR="00A43F1A" w:rsidRPr="00A43F1A">
        <w:rPr>
          <w:bCs/>
          <w:noProof w:val="0"/>
          <w:sz w:val="24"/>
          <w:szCs w:val="24"/>
          <w:vertAlign w:val="superscript"/>
        </w:rPr>
        <w:t>th</w:t>
      </w:r>
      <w:r w:rsidR="00607A7F" w:rsidRPr="00137C44">
        <w:rPr>
          <w:bCs/>
          <w:noProof w:val="0"/>
          <w:sz w:val="24"/>
          <w:szCs w:val="24"/>
        </w:rPr>
        <w:t xml:space="preserve"> – </w:t>
      </w:r>
      <w:r w:rsidR="0041102C">
        <w:rPr>
          <w:bCs/>
          <w:noProof w:val="0"/>
          <w:sz w:val="24"/>
          <w:szCs w:val="24"/>
        </w:rPr>
        <w:t>21</w:t>
      </w:r>
      <w:r w:rsidR="0041102C">
        <w:rPr>
          <w:bCs/>
          <w:noProof w:val="0"/>
          <w:sz w:val="24"/>
          <w:szCs w:val="24"/>
          <w:vertAlign w:val="superscript"/>
        </w:rPr>
        <w:t>st</w:t>
      </w:r>
      <w:r w:rsidR="003B2549">
        <w:rPr>
          <w:bCs/>
          <w:noProof w:val="0"/>
          <w:sz w:val="24"/>
          <w:szCs w:val="24"/>
        </w:rPr>
        <w:t xml:space="preserve"> </w:t>
      </w:r>
      <w:r w:rsidR="00FA6C7D">
        <w:rPr>
          <w:bCs/>
          <w:noProof w:val="0"/>
          <w:sz w:val="24"/>
          <w:szCs w:val="24"/>
        </w:rPr>
        <w:t>November</w:t>
      </w:r>
      <w:r w:rsidR="00607A7F" w:rsidRPr="00137C44">
        <w:rPr>
          <w:bCs/>
          <w:noProof w:val="0"/>
          <w:sz w:val="24"/>
          <w:szCs w:val="24"/>
        </w:rPr>
        <w:t xml:space="preserve"> </w:t>
      </w:r>
      <w:r w:rsidR="0041102C">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AE0DA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1102C">
        <w:rPr>
          <w:rFonts w:cs="Arial"/>
          <w:b/>
          <w:bCs/>
          <w:sz w:val="24"/>
          <w:lang w:val="en-US"/>
        </w:rPr>
        <w:t>10.4</w:t>
      </w:r>
    </w:p>
    <w:p w14:paraId="30E02942" w14:textId="411CCE1C"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7409943F"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F81A70">
        <w:rPr>
          <w:rFonts w:ascii="Arial" w:hAnsi="Arial" w:cs="Arial"/>
          <w:b/>
          <w:bCs/>
        </w:rPr>
        <w:t xml:space="preserve"> </w:t>
      </w:r>
      <w:r w:rsidR="004476DF" w:rsidRPr="004476DF">
        <w:rPr>
          <w:rFonts w:ascii="Arial" w:hAnsi="Arial" w:cs="Arial"/>
          <w:b/>
          <w:bCs/>
        </w:rPr>
        <w:t>Necessity of DAPS Support in 6G</w:t>
      </w:r>
      <w:r w:rsidR="004476DF">
        <w:rPr>
          <w:rFonts w:ascii="Arial" w:hAnsi="Arial" w:cs="Arial"/>
          <w:b/>
          <w:bCs/>
        </w:rPr>
        <w:t xml:space="preserve"> Mobility</w:t>
      </w:r>
    </w:p>
    <w:p w14:paraId="11685FF7" w14:textId="7B986BD6"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99104D" w:rsidRPr="0099104D">
        <w:rPr>
          <w:rFonts w:ascii="Arial" w:hAnsi="Arial" w:cs="Arial"/>
          <w:b/>
          <w:bCs/>
        </w:rPr>
        <w:t>Discussion and Decision</w:t>
      </w:r>
    </w:p>
    <w:p w14:paraId="7CF7938E" w14:textId="18B270B9" w:rsidR="00ED1327" w:rsidRPr="003E16DD" w:rsidRDefault="00EE7FA7" w:rsidP="003E16DD">
      <w:pPr>
        <w:pStyle w:val="Heading1"/>
      </w:pPr>
      <w:r w:rsidRPr="003E16DD">
        <w:t>Introduction</w:t>
      </w:r>
    </w:p>
    <w:p w14:paraId="7465579A" w14:textId="0614F9C4" w:rsidR="00425012" w:rsidRDefault="000C3422" w:rsidP="00694FDC">
      <w:bookmarkStart w:id="2" w:name="_Hlk510705081"/>
      <w:r>
        <w:t xml:space="preserve">In RAN2#131bis meeting, the following </w:t>
      </w:r>
      <w:r w:rsidR="00524336">
        <w:t>has been agreed on 6G Mobility:</w:t>
      </w:r>
    </w:p>
    <w:tbl>
      <w:tblPr>
        <w:tblStyle w:val="TableGrid"/>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E14F4B" w14:paraId="6193DC1E" w14:textId="77777777" w:rsidTr="002416AC">
        <w:tc>
          <w:tcPr>
            <w:tcW w:w="9628" w:type="dxa"/>
          </w:tcPr>
          <w:p w14:paraId="742FB929" w14:textId="77777777" w:rsidR="00E14F4B" w:rsidRPr="00460DDB" w:rsidRDefault="00E14F4B" w:rsidP="00E14F4B">
            <w:pPr>
              <w:rPr>
                <w:b/>
                <w:bCs/>
              </w:rPr>
            </w:pPr>
            <w:r w:rsidRPr="00460DDB">
              <w:rPr>
                <w:b/>
                <w:bCs/>
              </w:rPr>
              <w:t xml:space="preserve">Agreements </w:t>
            </w:r>
          </w:p>
          <w:p w14:paraId="65DF408B" w14:textId="77777777" w:rsidR="00E14F4B" w:rsidRPr="004476DF" w:rsidRDefault="00E14F4B" w:rsidP="00E14F4B">
            <w:pPr>
              <w:pStyle w:val="ListParagraph"/>
              <w:numPr>
                <w:ilvl w:val="0"/>
                <w:numId w:val="24"/>
              </w:numPr>
              <w:rPr>
                <w:highlight w:val="yellow"/>
              </w:rPr>
            </w:pPr>
            <w:r w:rsidRPr="004476DF">
              <w:rPr>
                <w:highlight w:val="yellow"/>
              </w:rPr>
              <w:t>Study mobility with the following requirements in 6G mobility design:</w:t>
            </w:r>
          </w:p>
          <w:p w14:paraId="40BC0F01" w14:textId="77777777" w:rsidR="00E14F4B" w:rsidRPr="004476DF" w:rsidRDefault="00E14F4B" w:rsidP="00E14F4B">
            <w:pPr>
              <w:pStyle w:val="ListParagraph"/>
              <w:numPr>
                <w:ilvl w:val="0"/>
                <w:numId w:val="22"/>
              </w:numPr>
              <w:rPr>
                <w:highlight w:val="yellow"/>
              </w:rPr>
            </w:pPr>
            <w:r w:rsidRPr="004476DF">
              <w:rPr>
                <w:highlight w:val="yellow"/>
              </w:rPr>
              <w:t xml:space="preserve">Minimize interruption time and ensure service continuity (i.e. minimize throughput degradation during mobility). Consider complexity and gains when discussing solutions.   </w:t>
            </w:r>
          </w:p>
          <w:p w14:paraId="09987288" w14:textId="77777777" w:rsidR="00E14F4B" w:rsidRDefault="00E14F4B" w:rsidP="00E14F4B">
            <w:pPr>
              <w:pStyle w:val="ListParagraph"/>
              <w:numPr>
                <w:ilvl w:val="0"/>
                <w:numId w:val="22"/>
              </w:numPr>
            </w:pPr>
            <w:r>
              <w:t xml:space="preserve">Robustness of mobility procedures </w:t>
            </w:r>
          </w:p>
          <w:p w14:paraId="386E84BA" w14:textId="77777777" w:rsidR="00E14F4B" w:rsidRDefault="00E14F4B" w:rsidP="00E14F4B">
            <w:pPr>
              <w:pStyle w:val="ListParagraph"/>
              <w:numPr>
                <w:ilvl w:val="0"/>
                <w:numId w:val="22"/>
              </w:numPr>
            </w:pPr>
            <w:r>
              <w:t>Energy efficiency for both UE and NW</w:t>
            </w:r>
          </w:p>
          <w:p w14:paraId="507CDF6B" w14:textId="3915DA72" w:rsidR="00E14F4B" w:rsidRPr="00E14F4B" w:rsidRDefault="00E14F4B" w:rsidP="00694FDC">
            <w:pPr>
              <w:pStyle w:val="ListParagraph"/>
              <w:numPr>
                <w:ilvl w:val="0"/>
                <w:numId w:val="24"/>
              </w:numPr>
            </w:pPr>
            <w:r w:rsidRPr="00F70C0D">
              <w:t>Study aspects related to mobility (e.g. early DL/UL synchronization, UE configuration processing, pre-configurations, conditional handover, early CSI acquisition)</w:t>
            </w:r>
          </w:p>
        </w:tc>
      </w:tr>
    </w:tbl>
    <w:p w14:paraId="1B2532F4" w14:textId="77777777" w:rsidR="00E14F4B" w:rsidRDefault="00E14F4B" w:rsidP="00694FDC"/>
    <w:p w14:paraId="5BB6A278" w14:textId="441676EB" w:rsidR="00E14F4B" w:rsidRPr="00E14F4B" w:rsidRDefault="00225CCD" w:rsidP="00ED66DE">
      <w:pPr>
        <w:pStyle w:val="maintext"/>
        <w:ind w:firstLine="480"/>
      </w:pPr>
      <w:r w:rsidRPr="00225CCD">
        <w:t xml:space="preserve">As noted in the chair notes, the reduction of interruption time and the assurance of service continuity will be key study areas within RAN2 for 6G. In this contribution, we </w:t>
      </w:r>
      <w:r w:rsidR="00ED66DE" w:rsidRPr="00225CCD">
        <w:t>analyse</w:t>
      </w:r>
      <w:r w:rsidRPr="00225CCD">
        <w:t xml:space="preserve"> existing 5G mobility frameworks</w:t>
      </w:r>
      <w:r w:rsidR="00ED66DE">
        <w:t xml:space="preserve">, </w:t>
      </w:r>
      <w:r w:rsidRPr="00225CCD">
        <w:t>including L3 Handover, CHO, LTM, and DAPS</w:t>
      </w:r>
      <w:r w:rsidR="00ED66DE">
        <w:t>,</w:t>
      </w:r>
      <w:r>
        <w:t xml:space="preserve"> </w:t>
      </w:r>
      <w:r w:rsidRPr="00225CCD">
        <w:t>from the perspective of interruption time, robustness, and implementation complexity. The goal is to assess their suitability for 6G service requirements and to identify which mechanisms can effectively meet the stringent continuity and reliability expectations of next-generation networks. In particular, this contribution discusses the critical role and necessity of DAPS support in 6G mobility design, as it is currently the only mechanism that inherently provides make-before-break capability and true interruption-free handover.</w:t>
      </w:r>
    </w:p>
    <w:p w14:paraId="0302862A" w14:textId="2FF4FCE9" w:rsidR="00C339B0" w:rsidRDefault="00C339B0">
      <w:pPr>
        <w:pStyle w:val="Heading1"/>
        <w:rPr>
          <w:lang w:val="en-US"/>
        </w:rPr>
      </w:pPr>
      <w:r w:rsidRPr="00C339B0">
        <w:rPr>
          <w:lang w:val="en-US"/>
        </w:rPr>
        <w:t>Discussion</w:t>
      </w:r>
    </w:p>
    <w:p w14:paraId="1D2D2DB0" w14:textId="2795CB20" w:rsidR="5D4DB522" w:rsidRDefault="5D4DB522" w:rsidP="002416AC">
      <w:pPr>
        <w:pStyle w:val="maintext"/>
        <w:ind w:firstLine="480"/>
      </w:pPr>
      <w:r w:rsidRPr="6AE41972">
        <w:t>3GPP has defined different services which are having different requirements in terms of interruption time and robustness. Below table summarizes these services</w:t>
      </w:r>
      <w:r w:rsidR="00391405">
        <w:t xml:space="preserve">: </w:t>
      </w:r>
    </w:p>
    <w:p w14:paraId="5722A7EC" w14:textId="1D7EC007" w:rsidR="5D4DB522" w:rsidRDefault="5D4DB522" w:rsidP="6AE41972">
      <w:pPr>
        <w:spacing w:after="0"/>
        <w:jc w:val="both"/>
      </w:pPr>
      <w:r w:rsidRPr="6AE41972">
        <w:rPr>
          <w:rFonts w:ascii="Calibri" w:eastAsia="Calibri" w:hAnsi="Calibri" w:cs="Calibri"/>
        </w:rPr>
        <w:t xml:space="preserve"> </w:t>
      </w:r>
    </w:p>
    <w:tbl>
      <w:tblPr>
        <w:tblW w:w="0" w:type="auto"/>
        <w:tblLayout w:type="fixed"/>
        <w:tblLook w:val="04A0" w:firstRow="1" w:lastRow="0" w:firstColumn="1" w:lastColumn="0" w:noHBand="0" w:noVBand="1"/>
      </w:tblPr>
      <w:tblGrid>
        <w:gridCol w:w="2216"/>
        <w:gridCol w:w="2210"/>
        <w:gridCol w:w="2167"/>
        <w:gridCol w:w="2222"/>
      </w:tblGrid>
      <w:tr w:rsidR="6AE41972" w14:paraId="75BCBAB2" w14:textId="77777777" w:rsidTr="6AE41972">
        <w:trPr>
          <w:trHeight w:val="300"/>
        </w:trPr>
        <w:tc>
          <w:tcPr>
            <w:tcW w:w="22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E0815" w14:textId="1B39B427" w:rsidR="6AE41972" w:rsidRDefault="6AE41972" w:rsidP="6AE41972">
            <w:pPr>
              <w:spacing w:after="0"/>
              <w:jc w:val="center"/>
            </w:pPr>
            <w:r w:rsidRPr="6AE41972">
              <w:rPr>
                <w:rFonts w:ascii="Calibri" w:eastAsia="Calibri" w:hAnsi="Calibri" w:cs="Calibri"/>
                <w:b/>
                <w:bCs/>
                <w:color w:val="1B1C1D"/>
                <w:sz w:val="22"/>
                <w:szCs w:val="22"/>
              </w:rPr>
              <w:t>Category</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091D83" w14:textId="01D96B3C" w:rsidR="6AE41972" w:rsidRDefault="6AE41972" w:rsidP="6AE41972">
            <w:pPr>
              <w:spacing w:after="0"/>
              <w:jc w:val="center"/>
            </w:pPr>
            <w:r w:rsidRPr="6AE41972">
              <w:rPr>
                <w:rFonts w:ascii="Calibri" w:eastAsia="Calibri" w:hAnsi="Calibri" w:cs="Calibri"/>
                <w:b/>
                <w:bCs/>
                <w:color w:val="1B1C1D"/>
                <w:sz w:val="22"/>
                <w:szCs w:val="22"/>
              </w:rPr>
              <w:t>Service Use case</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4F436F" w14:textId="59C5C7BA" w:rsidR="6AE41972" w:rsidRDefault="6AE41972" w:rsidP="6AE41972">
            <w:pPr>
              <w:spacing w:after="0"/>
              <w:jc w:val="center"/>
            </w:pPr>
            <w:r w:rsidRPr="6AE41972">
              <w:rPr>
                <w:rFonts w:ascii="Calibri" w:eastAsia="Calibri" w:hAnsi="Calibri" w:cs="Calibri"/>
                <w:b/>
                <w:bCs/>
                <w:color w:val="1B1C1D"/>
                <w:sz w:val="22"/>
                <w:szCs w:val="22"/>
              </w:rPr>
              <w:t>Interruption Time Requirement</w:t>
            </w:r>
          </w:p>
        </w:tc>
        <w:tc>
          <w:tcPr>
            <w:tcW w:w="2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8F1066" w14:textId="17769B88" w:rsidR="6AE41972" w:rsidRDefault="6AE41972" w:rsidP="6AE41972">
            <w:pPr>
              <w:spacing w:after="0"/>
              <w:jc w:val="center"/>
            </w:pPr>
            <w:r w:rsidRPr="6AE41972">
              <w:rPr>
                <w:rFonts w:ascii="Calibri" w:eastAsia="Calibri" w:hAnsi="Calibri" w:cs="Calibri"/>
                <w:b/>
                <w:bCs/>
                <w:color w:val="1B1C1D"/>
                <w:sz w:val="22"/>
                <w:szCs w:val="22"/>
              </w:rPr>
              <w:t>Robustness Requirement</w:t>
            </w:r>
          </w:p>
        </w:tc>
      </w:tr>
      <w:tr w:rsidR="6AE41972" w14:paraId="53889076" w14:textId="77777777" w:rsidTr="6AE41972">
        <w:trPr>
          <w:trHeight w:val="600"/>
        </w:trPr>
        <w:tc>
          <w:tcPr>
            <w:tcW w:w="22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F82FD" w14:textId="27E585F7" w:rsidR="6AE41972" w:rsidRDefault="6AE41972" w:rsidP="6AE41972">
            <w:pPr>
              <w:spacing w:after="0"/>
            </w:pPr>
            <w:r w:rsidRPr="6AE41972">
              <w:rPr>
                <w:rFonts w:ascii="Calibri" w:eastAsia="Calibri" w:hAnsi="Calibri" w:cs="Calibri"/>
                <w:color w:val="1B1C1D"/>
                <w:sz w:val="22"/>
                <w:szCs w:val="22"/>
              </w:rPr>
              <w:t>Enhanced Mobile Broadband (eMBB) - Standard</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82FD56" w14:textId="788FB0F5" w:rsidR="6AE41972" w:rsidRDefault="6AE41972" w:rsidP="6AE41972">
            <w:pPr>
              <w:spacing w:after="0"/>
            </w:pPr>
            <w:r w:rsidRPr="6AE41972">
              <w:rPr>
                <w:rFonts w:ascii="Calibri" w:eastAsia="Calibri" w:hAnsi="Calibri" w:cs="Calibri"/>
                <w:color w:val="1B1C1D"/>
                <w:sz w:val="22"/>
                <w:szCs w:val="22"/>
              </w:rPr>
              <w:t xml:space="preserve">Web Browsing, File Downloads, </w:t>
            </w:r>
            <w:proofErr w:type="gramStart"/>
            <w:r w:rsidRPr="6AE41972">
              <w:rPr>
                <w:rFonts w:ascii="Calibri" w:eastAsia="Calibri" w:hAnsi="Calibri" w:cs="Calibri"/>
                <w:color w:val="1B1C1D"/>
                <w:sz w:val="22"/>
                <w:szCs w:val="22"/>
              </w:rPr>
              <w:t>Social Media</w:t>
            </w:r>
            <w:proofErr w:type="gramEnd"/>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6A26EC" w14:textId="2F977F96" w:rsidR="6AE41972" w:rsidRDefault="6AE41972" w:rsidP="6AE41972">
            <w:pPr>
              <w:spacing w:after="0"/>
            </w:pPr>
            <w:r w:rsidRPr="6AE41972">
              <w:rPr>
                <w:rFonts w:ascii="Calibri" w:eastAsia="Calibri" w:hAnsi="Calibri" w:cs="Calibri"/>
                <w:color w:val="1B1C1D"/>
                <w:sz w:val="22"/>
                <w:szCs w:val="22"/>
              </w:rPr>
              <w:t xml:space="preserve">Around 100 ms. Brief interruptions are often masked or </w:t>
            </w:r>
            <w:r w:rsidRPr="6AE41972">
              <w:rPr>
                <w:rFonts w:ascii="Calibri" w:eastAsia="Calibri" w:hAnsi="Calibri" w:cs="Calibri"/>
                <w:color w:val="1B1C1D"/>
                <w:sz w:val="22"/>
                <w:szCs w:val="22"/>
              </w:rPr>
              <w:lastRenderedPageBreak/>
              <w:t>tolerated by application buffers.</w:t>
            </w:r>
          </w:p>
        </w:tc>
        <w:tc>
          <w:tcPr>
            <w:tcW w:w="2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AF03A3" w14:textId="389E4465" w:rsidR="6AE41972" w:rsidRDefault="6AE41972" w:rsidP="6AE41972">
            <w:pPr>
              <w:spacing w:after="0"/>
            </w:pPr>
            <w:r w:rsidRPr="002416AC">
              <w:rPr>
                <w:rFonts w:ascii="Calibri" w:eastAsia="Calibri" w:hAnsi="Calibri" w:cs="Calibri"/>
                <w:b/>
                <w:bCs/>
                <w:color w:val="1B1C1D"/>
                <w:sz w:val="22"/>
                <w:szCs w:val="22"/>
              </w:rPr>
              <w:lastRenderedPageBreak/>
              <w:t>Moderate</w:t>
            </w:r>
            <w:r w:rsidRPr="6AE41972">
              <w:rPr>
                <w:rFonts w:ascii="Calibri" w:eastAsia="Calibri" w:hAnsi="Calibri" w:cs="Calibri"/>
                <w:color w:val="1B1C1D"/>
                <w:sz w:val="22"/>
                <w:szCs w:val="22"/>
              </w:rPr>
              <w:t xml:space="preserve">. Mobility failure is </w:t>
            </w:r>
            <w:r w:rsidR="00690B46">
              <w:rPr>
                <w:rFonts w:ascii="Calibri" w:eastAsia="Calibri" w:hAnsi="Calibri" w:cs="Calibri"/>
                <w:color w:val="1B1C1D"/>
                <w:sz w:val="22"/>
                <w:szCs w:val="22"/>
              </w:rPr>
              <w:t>inconvenient</w:t>
            </w:r>
            <w:r w:rsidR="00690B46" w:rsidRPr="6AE41972">
              <w:rPr>
                <w:rFonts w:ascii="Calibri" w:eastAsia="Calibri" w:hAnsi="Calibri" w:cs="Calibri"/>
                <w:color w:val="1B1C1D"/>
                <w:sz w:val="22"/>
                <w:szCs w:val="22"/>
              </w:rPr>
              <w:t xml:space="preserve"> </w:t>
            </w:r>
            <w:r w:rsidRPr="6AE41972">
              <w:rPr>
                <w:rFonts w:ascii="Calibri" w:eastAsia="Calibri" w:hAnsi="Calibri" w:cs="Calibri"/>
                <w:color w:val="1B1C1D"/>
                <w:sz w:val="22"/>
                <w:szCs w:val="22"/>
              </w:rPr>
              <w:t xml:space="preserve">(e.g., download </w:t>
            </w:r>
            <w:r w:rsidRPr="6AE41972">
              <w:rPr>
                <w:rFonts w:ascii="Calibri" w:eastAsia="Calibri" w:hAnsi="Calibri" w:cs="Calibri"/>
                <w:color w:val="1B1C1D"/>
                <w:sz w:val="22"/>
                <w:szCs w:val="22"/>
              </w:rPr>
              <w:lastRenderedPageBreak/>
              <w:t>restarts), but not critical.</w:t>
            </w:r>
          </w:p>
        </w:tc>
      </w:tr>
      <w:tr w:rsidR="6AE41972" w14:paraId="69EA1D9F" w14:textId="77777777" w:rsidTr="6AE41972">
        <w:trPr>
          <w:trHeight w:val="300"/>
        </w:trPr>
        <w:tc>
          <w:tcPr>
            <w:tcW w:w="22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3C9E47" w14:textId="1FBE60E8" w:rsidR="6AE41972" w:rsidRDefault="6AE41972" w:rsidP="6AE41972">
            <w:pPr>
              <w:spacing w:after="0"/>
            </w:pPr>
            <w:r w:rsidRPr="6AE41972">
              <w:rPr>
                <w:rFonts w:ascii="Calibri" w:eastAsia="Calibri" w:hAnsi="Calibri" w:cs="Calibri"/>
                <w:color w:val="1B1C1D"/>
                <w:sz w:val="22"/>
                <w:szCs w:val="22"/>
              </w:rPr>
              <w:lastRenderedPageBreak/>
              <w:t>Voice Over NR</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3FDE55" w14:textId="627ED3FF" w:rsidR="6AE41972" w:rsidRDefault="6AE41972" w:rsidP="6AE41972">
            <w:pPr>
              <w:spacing w:after="0"/>
            </w:pPr>
            <w:r w:rsidRPr="6AE41972">
              <w:rPr>
                <w:rFonts w:ascii="Calibri" w:eastAsia="Calibri" w:hAnsi="Calibri" w:cs="Calibri"/>
                <w:color w:val="1B1C1D"/>
                <w:sz w:val="22"/>
                <w:szCs w:val="22"/>
              </w:rPr>
              <w:t>Voice calls based on 5QI 1</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D3CEC" w14:textId="082FBD89" w:rsidR="6AE41972" w:rsidRDefault="6AE41972" w:rsidP="6AE41972">
            <w:pPr>
              <w:spacing w:after="0"/>
            </w:pPr>
            <w:r w:rsidRPr="6AE41972">
              <w:rPr>
                <w:rFonts w:ascii="Calibri" w:eastAsia="Calibri" w:hAnsi="Calibri" w:cs="Calibri"/>
                <w:color w:val="1B1C1D"/>
                <w:sz w:val="22"/>
                <w:szCs w:val="22"/>
              </w:rPr>
              <w:t xml:space="preserve">Around 50-100 ms. </w:t>
            </w:r>
          </w:p>
        </w:tc>
        <w:tc>
          <w:tcPr>
            <w:tcW w:w="2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7C24F" w14:textId="689511FA" w:rsidR="6AE41972" w:rsidRDefault="6AE41972" w:rsidP="6AE41972">
            <w:pPr>
              <w:spacing w:after="0"/>
            </w:pPr>
            <w:r w:rsidRPr="002416AC">
              <w:rPr>
                <w:rFonts w:ascii="Calibri" w:eastAsia="Calibri" w:hAnsi="Calibri" w:cs="Calibri"/>
                <w:b/>
                <w:bCs/>
                <w:color w:val="1B1C1D"/>
                <w:sz w:val="22"/>
                <w:szCs w:val="22"/>
              </w:rPr>
              <w:t>High</w:t>
            </w:r>
            <w:r w:rsidRPr="6AE41972">
              <w:rPr>
                <w:rFonts w:ascii="Calibri" w:eastAsia="Calibri" w:hAnsi="Calibri" w:cs="Calibri"/>
                <w:color w:val="1B1C1D"/>
                <w:sz w:val="22"/>
                <w:szCs w:val="22"/>
              </w:rPr>
              <w:t>. Handover failures lead to call drop</w:t>
            </w:r>
          </w:p>
        </w:tc>
      </w:tr>
      <w:tr w:rsidR="6AE41972" w14:paraId="3401191D" w14:textId="77777777" w:rsidTr="6AE41972">
        <w:trPr>
          <w:trHeight w:val="1200"/>
        </w:trPr>
        <w:tc>
          <w:tcPr>
            <w:tcW w:w="22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E7FE5E" w14:textId="2F812057" w:rsidR="6AE41972" w:rsidRDefault="6AE41972" w:rsidP="6AE41972">
            <w:pPr>
              <w:spacing w:after="0"/>
            </w:pPr>
            <w:r w:rsidRPr="6AE41972">
              <w:rPr>
                <w:rFonts w:ascii="Calibri" w:eastAsia="Calibri" w:hAnsi="Calibri" w:cs="Calibri"/>
                <w:color w:val="1B1C1D"/>
                <w:sz w:val="22"/>
                <w:szCs w:val="22"/>
              </w:rPr>
              <w:t>Mission Critical Services</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5A0175" w14:textId="40943E4B" w:rsidR="6AE41972" w:rsidRDefault="00652CAC" w:rsidP="6AE41972">
            <w:pPr>
              <w:spacing w:after="0"/>
            </w:pPr>
            <w:r>
              <w:rPr>
                <w:rFonts w:ascii="Calibri" w:eastAsia="Calibri" w:hAnsi="Calibri" w:cs="Calibri"/>
                <w:color w:val="1B1C1D"/>
                <w:sz w:val="22"/>
                <w:szCs w:val="22"/>
              </w:rPr>
              <w:t>Mission Critical Push to Talk (</w:t>
            </w:r>
            <w:r w:rsidR="6AE41972" w:rsidRPr="6AE41972">
              <w:rPr>
                <w:rFonts w:ascii="Calibri" w:eastAsia="Calibri" w:hAnsi="Calibri" w:cs="Calibri"/>
                <w:color w:val="1B1C1D"/>
                <w:sz w:val="22"/>
                <w:szCs w:val="22"/>
              </w:rPr>
              <w:t>MCPTT</w:t>
            </w:r>
            <w:r>
              <w:rPr>
                <w:rFonts w:ascii="Calibri" w:eastAsia="Calibri" w:hAnsi="Calibri" w:cs="Calibri"/>
                <w:color w:val="1B1C1D"/>
                <w:sz w:val="22"/>
                <w:szCs w:val="22"/>
              </w:rPr>
              <w:t>)</w:t>
            </w:r>
            <w:r w:rsidR="6AE41972" w:rsidRPr="6AE41972">
              <w:rPr>
                <w:rFonts w:ascii="Calibri" w:eastAsia="Calibri" w:hAnsi="Calibri" w:cs="Calibri"/>
                <w:color w:val="1B1C1D"/>
                <w:sz w:val="22"/>
                <w:szCs w:val="22"/>
              </w:rPr>
              <w:t xml:space="preserve">, Mission critical </w:t>
            </w:r>
            <w:r w:rsidRPr="6AE41972">
              <w:rPr>
                <w:rFonts w:ascii="Calibri" w:eastAsia="Calibri" w:hAnsi="Calibri" w:cs="Calibri"/>
                <w:color w:val="1B1C1D"/>
                <w:sz w:val="22"/>
                <w:szCs w:val="22"/>
              </w:rPr>
              <w:t>voice,</w:t>
            </w:r>
            <w:r w:rsidR="6AE41972" w:rsidRPr="6AE41972">
              <w:rPr>
                <w:rFonts w:ascii="Calibri" w:eastAsia="Calibri" w:hAnsi="Calibri" w:cs="Calibri"/>
                <w:color w:val="1B1C1D"/>
                <w:sz w:val="22"/>
                <w:szCs w:val="22"/>
              </w:rPr>
              <w:t xml:space="preserve"> Mission critical video.</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BDF3BA" w14:textId="2A3C4C7A" w:rsidR="6AE41972" w:rsidRDefault="6AE41972" w:rsidP="6AE41972">
            <w:pPr>
              <w:spacing w:after="0"/>
            </w:pPr>
            <w:r w:rsidRPr="6AE41972">
              <w:rPr>
                <w:rFonts w:ascii="Calibri" w:eastAsia="Calibri" w:hAnsi="Calibri" w:cs="Calibri"/>
                <w:color w:val="1B1C1D"/>
                <w:sz w:val="22"/>
                <w:szCs w:val="22"/>
              </w:rPr>
              <w:t xml:space="preserve">75 ms - 100 ms </w:t>
            </w:r>
          </w:p>
        </w:tc>
        <w:tc>
          <w:tcPr>
            <w:tcW w:w="2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63934B" w14:textId="2AB2B241" w:rsidR="6AE41972" w:rsidRDefault="6AE41972" w:rsidP="6AE41972">
            <w:pPr>
              <w:spacing w:after="0"/>
            </w:pPr>
            <w:r w:rsidRPr="6AE41972">
              <w:rPr>
                <w:rFonts w:ascii="Calibri" w:eastAsia="Calibri" w:hAnsi="Calibri" w:cs="Calibri"/>
                <w:color w:val="1B1C1D"/>
                <w:sz w:val="22"/>
                <w:szCs w:val="22"/>
              </w:rPr>
              <w:t>These services are designed for public safety, emergency, and defense communication, requiring high reliability, low latency, and robust mobility support even in under extreme network conditions</w:t>
            </w:r>
          </w:p>
        </w:tc>
      </w:tr>
      <w:tr w:rsidR="6AE41972" w14:paraId="49BD9A29" w14:textId="77777777" w:rsidTr="6AE41972">
        <w:trPr>
          <w:trHeight w:val="900"/>
        </w:trPr>
        <w:tc>
          <w:tcPr>
            <w:tcW w:w="22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F81DB2" w14:textId="534A4089" w:rsidR="6AE41972" w:rsidRDefault="6AE41972" w:rsidP="6AE41972">
            <w:pPr>
              <w:spacing w:after="0"/>
            </w:pPr>
            <w:r w:rsidRPr="6AE41972">
              <w:rPr>
                <w:rFonts w:ascii="Calibri" w:eastAsia="Calibri" w:hAnsi="Calibri" w:cs="Calibri"/>
                <w:color w:val="1B1C1D"/>
                <w:sz w:val="22"/>
                <w:szCs w:val="22"/>
              </w:rPr>
              <w:t>Time/Delay Critical Services</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1D121" w14:textId="2AA1EBAF" w:rsidR="6AE41972" w:rsidRDefault="6AE41972" w:rsidP="6AE41972">
            <w:pPr>
              <w:spacing w:after="0"/>
            </w:pPr>
            <w:r w:rsidRPr="6AE41972">
              <w:rPr>
                <w:rFonts w:ascii="Calibri" w:eastAsia="Calibri" w:hAnsi="Calibri" w:cs="Calibri"/>
                <w:color w:val="1B1C1D"/>
                <w:sz w:val="22"/>
                <w:szCs w:val="22"/>
              </w:rPr>
              <w:t>Real-time Video Streaming (4K/8K), Augmented Reality (AR)/Virtual Reality (VR)</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0CA12A" w14:textId="4235E93F" w:rsidR="6AE41972" w:rsidRDefault="6AE41972" w:rsidP="6AE41972">
            <w:pPr>
              <w:spacing w:after="0"/>
            </w:pPr>
            <w:r w:rsidRPr="6AE41972">
              <w:rPr>
                <w:rFonts w:ascii="Calibri" w:eastAsia="Calibri" w:hAnsi="Calibri" w:cs="Calibri"/>
                <w:color w:val="1B1C1D"/>
                <w:sz w:val="22"/>
                <w:szCs w:val="22"/>
              </w:rPr>
              <w:t>50 ms. Short interruptions cause noticeable quality degradation (freezing, jitter).</w:t>
            </w:r>
          </w:p>
        </w:tc>
        <w:tc>
          <w:tcPr>
            <w:tcW w:w="2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148E" w14:textId="397EB959" w:rsidR="6AE41972" w:rsidRDefault="6AE41972" w:rsidP="6AE41972">
            <w:pPr>
              <w:spacing w:after="0"/>
            </w:pPr>
            <w:r w:rsidRPr="002416AC">
              <w:rPr>
                <w:rFonts w:ascii="Calibri" w:eastAsia="Calibri" w:hAnsi="Calibri" w:cs="Calibri"/>
                <w:b/>
                <w:bCs/>
                <w:color w:val="1B1C1D"/>
                <w:sz w:val="22"/>
                <w:szCs w:val="22"/>
              </w:rPr>
              <w:t>High</w:t>
            </w:r>
            <w:r w:rsidRPr="6AE41972">
              <w:rPr>
                <w:rFonts w:ascii="Calibri" w:eastAsia="Calibri" w:hAnsi="Calibri" w:cs="Calibri"/>
                <w:color w:val="1B1C1D"/>
                <w:sz w:val="22"/>
                <w:szCs w:val="22"/>
              </w:rPr>
              <w:t>. Mobility failures severely degrade User Experience (QoE) and may cause application crashes.</w:t>
            </w:r>
          </w:p>
        </w:tc>
      </w:tr>
      <w:tr w:rsidR="6AE41972" w14:paraId="6EA90926" w14:textId="77777777" w:rsidTr="6AE41972">
        <w:trPr>
          <w:trHeight w:val="300"/>
        </w:trPr>
        <w:tc>
          <w:tcPr>
            <w:tcW w:w="2216" w:type="dxa"/>
            <w:vMerge w:val="restart"/>
            <w:tcBorders>
              <w:top w:val="single" w:sz="8" w:space="0" w:color="auto"/>
              <w:left w:val="single" w:sz="8" w:space="0" w:color="auto"/>
              <w:bottom w:val="single" w:sz="8" w:space="0" w:color="000000" w:themeColor="text1"/>
              <w:right w:val="single" w:sz="8" w:space="0" w:color="auto"/>
            </w:tcBorders>
            <w:tcMar>
              <w:left w:w="108" w:type="dxa"/>
              <w:right w:w="108" w:type="dxa"/>
            </w:tcMar>
            <w:vAlign w:val="center"/>
          </w:tcPr>
          <w:p w14:paraId="016FF886" w14:textId="4AF98B78" w:rsidR="6AE41972" w:rsidRDefault="6AE41972" w:rsidP="6AE41972">
            <w:pPr>
              <w:spacing w:after="0"/>
            </w:pPr>
            <w:r w:rsidRPr="6AE41972">
              <w:rPr>
                <w:rFonts w:ascii="Calibri" w:eastAsia="Calibri" w:hAnsi="Calibri" w:cs="Calibri"/>
                <w:color w:val="1B1C1D"/>
                <w:sz w:val="22"/>
                <w:szCs w:val="22"/>
              </w:rPr>
              <w:t>Ultra-Reliable Low-Latency Communication (URLLC)</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B8525D" w14:textId="6A4ED999" w:rsidR="6AE41972" w:rsidRDefault="6AE41972" w:rsidP="6AE41972">
            <w:pPr>
              <w:spacing w:after="0"/>
            </w:pPr>
            <w:r w:rsidRPr="6AE41972">
              <w:rPr>
                <w:rFonts w:ascii="Calibri" w:eastAsia="Calibri" w:hAnsi="Calibri" w:cs="Calibri"/>
                <w:color w:val="1B1C1D"/>
                <w:sz w:val="22"/>
                <w:szCs w:val="22"/>
              </w:rPr>
              <w:t>Remote Surgery</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EE2C57" w14:textId="694E1F9D" w:rsidR="6AE41972" w:rsidRDefault="6AE41972" w:rsidP="6AE41972">
            <w:pPr>
              <w:spacing w:after="0"/>
            </w:pPr>
            <w:r w:rsidRPr="6AE41972">
              <w:rPr>
                <w:rFonts w:ascii="Calibri" w:eastAsia="Calibri" w:hAnsi="Calibri" w:cs="Calibri"/>
                <w:color w:val="1B1C1D"/>
                <w:sz w:val="22"/>
                <w:szCs w:val="22"/>
              </w:rPr>
              <w:t>1ms</w:t>
            </w:r>
          </w:p>
        </w:tc>
        <w:tc>
          <w:tcPr>
            <w:tcW w:w="2222" w:type="dxa"/>
            <w:vMerge w:val="restart"/>
            <w:tcBorders>
              <w:top w:val="single" w:sz="8" w:space="0" w:color="auto"/>
              <w:left w:val="single" w:sz="8" w:space="0" w:color="auto"/>
              <w:bottom w:val="single" w:sz="8" w:space="0" w:color="000000" w:themeColor="text1"/>
              <w:right w:val="single" w:sz="8" w:space="0" w:color="auto"/>
            </w:tcBorders>
            <w:tcMar>
              <w:left w:w="108" w:type="dxa"/>
              <w:right w:w="108" w:type="dxa"/>
            </w:tcMar>
            <w:vAlign w:val="center"/>
          </w:tcPr>
          <w:p w14:paraId="293D5F16" w14:textId="08F043FB" w:rsidR="6AE41972" w:rsidRDefault="6AE41972" w:rsidP="6AE41972">
            <w:pPr>
              <w:spacing w:after="0"/>
              <w:jc w:val="center"/>
            </w:pPr>
            <w:r w:rsidRPr="002416AC">
              <w:rPr>
                <w:rFonts w:ascii="Calibri" w:eastAsia="Calibri" w:hAnsi="Calibri" w:cs="Calibri"/>
                <w:b/>
                <w:bCs/>
                <w:color w:val="1B1C1D"/>
                <w:sz w:val="22"/>
                <w:szCs w:val="22"/>
              </w:rPr>
              <w:t>Extremely High</w:t>
            </w:r>
            <w:r w:rsidRPr="6AE41972">
              <w:rPr>
                <w:rFonts w:ascii="Calibri" w:eastAsia="Calibri" w:hAnsi="Calibri" w:cs="Calibri"/>
                <w:color w:val="1B1C1D"/>
                <w:sz w:val="22"/>
                <w:szCs w:val="22"/>
              </w:rPr>
              <w:t>. Mobility procedures (handover) must almost never fail or result in a dropped connection.</w:t>
            </w:r>
          </w:p>
        </w:tc>
      </w:tr>
      <w:tr w:rsidR="6AE41972" w14:paraId="51D942ED" w14:textId="77777777" w:rsidTr="6AE41972">
        <w:trPr>
          <w:trHeight w:val="300"/>
        </w:trPr>
        <w:tc>
          <w:tcPr>
            <w:tcW w:w="2216" w:type="dxa"/>
            <w:vMerge/>
            <w:tcBorders>
              <w:left w:val="single" w:sz="0" w:space="0" w:color="auto"/>
              <w:right w:val="single" w:sz="0" w:space="0" w:color="auto"/>
            </w:tcBorders>
            <w:vAlign w:val="center"/>
          </w:tcPr>
          <w:p w14:paraId="1DCE94FF" w14:textId="77777777" w:rsidR="006C58D6" w:rsidRDefault="006C58D6"/>
        </w:tc>
        <w:tc>
          <w:tcPr>
            <w:tcW w:w="2210" w:type="dxa"/>
            <w:tcBorders>
              <w:top w:val="single" w:sz="8" w:space="0" w:color="auto"/>
              <w:left w:val="nil"/>
              <w:bottom w:val="single" w:sz="8" w:space="0" w:color="auto"/>
              <w:right w:val="single" w:sz="8" w:space="0" w:color="auto"/>
            </w:tcBorders>
            <w:tcMar>
              <w:left w:w="108" w:type="dxa"/>
              <w:right w:w="108" w:type="dxa"/>
            </w:tcMar>
            <w:vAlign w:val="center"/>
          </w:tcPr>
          <w:p w14:paraId="00F38317" w14:textId="27DAFE4F" w:rsidR="6AE41972" w:rsidRDefault="6AE41972" w:rsidP="6AE41972">
            <w:pPr>
              <w:spacing w:after="0"/>
            </w:pPr>
            <w:r w:rsidRPr="6AE41972">
              <w:rPr>
                <w:rFonts w:ascii="Calibri" w:eastAsia="Calibri" w:hAnsi="Calibri" w:cs="Calibri"/>
                <w:color w:val="1B1C1D"/>
                <w:sz w:val="22"/>
                <w:szCs w:val="22"/>
              </w:rPr>
              <w:t>Industrial Automation</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7FDAF7" w14:textId="1FABF77D" w:rsidR="6AE41972" w:rsidRDefault="6AE41972" w:rsidP="6AE41972">
            <w:pPr>
              <w:spacing w:after="0"/>
            </w:pPr>
            <w:r w:rsidRPr="6AE41972">
              <w:rPr>
                <w:rFonts w:ascii="Calibri" w:eastAsia="Calibri" w:hAnsi="Calibri" w:cs="Calibri"/>
                <w:color w:val="1B1C1D"/>
                <w:sz w:val="22"/>
                <w:szCs w:val="22"/>
              </w:rPr>
              <w:t>10 ms</w:t>
            </w:r>
          </w:p>
        </w:tc>
        <w:tc>
          <w:tcPr>
            <w:tcW w:w="2222" w:type="dxa"/>
            <w:vMerge/>
            <w:tcBorders>
              <w:left w:val="single" w:sz="0" w:space="0" w:color="auto"/>
              <w:right w:val="single" w:sz="0" w:space="0" w:color="auto"/>
            </w:tcBorders>
            <w:vAlign w:val="center"/>
          </w:tcPr>
          <w:p w14:paraId="274F6BB2" w14:textId="77777777" w:rsidR="006C58D6" w:rsidRDefault="006C58D6"/>
        </w:tc>
      </w:tr>
      <w:tr w:rsidR="6AE41972" w14:paraId="098DF36E" w14:textId="77777777" w:rsidTr="6AE41972">
        <w:trPr>
          <w:trHeight w:val="375"/>
        </w:trPr>
        <w:tc>
          <w:tcPr>
            <w:tcW w:w="2216" w:type="dxa"/>
            <w:vMerge/>
            <w:tcBorders>
              <w:left w:val="single" w:sz="0" w:space="0" w:color="auto"/>
              <w:bottom w:val="single" w:sz="0" w:space="0" w:color="000000" w:themeColor="text1"/>
              <w:right w:val="single" w:sz="0" w:space="0" w:color="auto"/>
            </w:tcBorders>
            <w:vAlign w:val="center"/>
          </w:tcPr>
          <w:p w14:paraId="2AD05045" w14:textId="77777777" w:rsidR="006C58D6" w:rsidRDefault="006C58D6"/>
        </w:tc>
        <w:tc>
          <w:tcPr>
            <w:tcW w:w="2210" w:type="dxa"/>
            <w:tcBorders>
              <w:top w:val="single" w:sz="8" w:space="0" w:color="auto"/>
              <w:left w:val="nil"/>
              <w:bottom w:val="single" w:sz="8" w:space="0" w:color="auto"/>
              <w:right w:val="single" w:sz="8" w:space="0" w:color="auto"/>
            </w:tcBorders>
            <w:tcMar>
              <w:left w:w="108" w:type="dxa"/>
              <w:right w:w="108" w:type="dxa"/>
            </w:tcMar>
            <w:vAlign w:val="center"/>
          </w:tcPr>
          <w:p w14:paraId="172FFF5B" w14:textId="6EE5D01A" w:rsidR="6AE41972" w:rsidRDefault="6AE41972" w:rsidP="6AE41972">
            <w:pPr>
              <w:spacing w:after="0"/>
            </w:pPr>
            <w:r w:rsidRPr="6AE41972">
              <w:rPr>
                <w:rFonts w:ascii="Calibri" w:eastAsia="Calibri" w:hAnsi="Calibri" w:cs="Calibri"/>
                <w:color w:val="1B1C1D"/>
                <w:sz w:val="22"/>
                <w:szCs w:val="22"/>
              </w:rPr>
              <w:t>Vehicle-to-Everything (V2X) communication</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04773D" w14:textId="48C92795" w:rsidR="6AE41972" w:rsidRDefault="6AE41972" w:rsidP="6AE41972">
            <w:pPr>
              <w:spacing w:after="0"/>
            </w:pPr>
            <w:r w:rsidRPr="6AE41972">
              <w:rPr>
                <w:rFonts w:ascii="Calibri" w:eastAsia="Calibri" w:hAnsi="Calibri" w:cs="Calibri"/>
                <w:color w:val="1B1C1D"/>
                <w:sz w:val="22"/>
                <w:szCs w:val="22"/>
              </w:rPr>
              <w:t>5 ms</w:t>
            </w:r>
          </w:p>
        </w:tc>
        <w:tc>
          <w:tcPr>
            <w:tcW w:w="2222" w:type="dxa"/>
            <w:vMerge/>
            <w:tcBorders>
              <w:left w:val="single" w:sz="0" w:space="0" w:color="auto"/>
              <w:bottom w:val="single" w:sz="0" w:space="0" w:color="000000" w:themeColor="text1"/>
              <w:right w:val="single" w:sz="0" w:space="0" w:color="auto"/>
            </w:tcBorders>
            <w:vAlign w:val="center"/>
          </w:tcPr>
          <w:p w14:paraId="30B5E85D" w14:textId="77777777" w:rsidR="006C58D6" w:rsidRDefault="006C58D6"/>
        </w:tc>
      </w:tr>
      <w:tr w:rsidR="6AE41972" w14:paraId="0F71ECAF" w14:textId="77777777" w:rsidTr="6AE41972">
        <w:trPr>
          <w:trHeight w:val="900"/>
        </w:trPr>
        <w:tc>
          <w:tcPr>
            <w:tcW w:w="2216" w:type="dxa"/>
            <w:tcBorders>
              <w:top w:val="nil"/>
              <w:left w:val="single" w:sz="8" w:space="0" w:color="auto"/>
              <w:bottom w:val="single" w:sz="8" w:space="0" w:color="000000" w:themeColor="text1"/>
              <w:right w:val="single" w:sz="8" w:space="0" w:color="auto"/>
            </w:tcBorders>
            <w:tcMar>
              <w:left w:w="108" w:type="dxa"/>
              <w:right w:w="108" w:type="dxa"/>
            </w:tcMar>
            <w:vAlign w:val="center"/>
          </w:tcPr>
          <w:p w14:paraId="7E6710FA" w14:textId="731C0701" w:rsidR="6AE41972" w:rsidRDefault="6AE41972" w:rsidP="6AE41972">
            <w:pPr>
              <w:spacing w:after="0"/>
            </w:pPr>
            <w:r w:rsidRPr="6AE41972">
              <w:rPr>
                <w:rFonts w:ascii="Calibri" w:eastAsia="Calibri" w:hAnsi="Calibri" w:cs="Calibri"/>
                <w:color w:val="1B1C1D"/>
                <w:sz w:val="22"/>
                <w:szCs w:val="22"/>
              </w:rPr>
              <w:t>Massive Machine Type Communication (mMTC)</w:t>
            </w:r>
          </w:p>
        </w:tc>
        <w:tc>
          <w:tcPr>
            <w:tcW w:w="22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9A0A6C" w14:textId="3CD722DD" w:rsidR="6AE41972" w:rsidRDefault="6AE41972" w:rsidP="6AE41972">
            <w:pPr>
              <w:spacing w:after="0"/>
            </w:pPr>
            <w:r w:rsidRPr="6AE41972">
              <w:rPr>
                <w:rFonts w:ascii="Calibri" w:eastAsia="Calibri" w:hAnsi="Calibri" w:cs="Calibri"/>
                <w:color w:val="1B1C1D"/>
                <w:sz w:val="22"/>
                <w:szCs w:val="22"/>
              </w:rPr>
              <w:t>Smart Metering, Asset Tracking, Environmental Sensors</w:t>
            </w:r>
          </w:p>
        </w:tc>
        <w:tc>
          <w:tcPr>
            <w:tcW w:w="21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5A7D12" w14:textId="05EFB985" w:rsidR="6AE41972" w:rsidRDefault="6AE41972" w:rsidP="6AE41972">
            <w:pPr>
              <w:spacing w:after="0"/>
            </w:pPr>
            <w:r w:rsidRPr="6AE41972">
              <w:rPr>
                <w:rFonts w:ascii="Calibri" w:eastAsia="Calibri" w:hAnsi="Calibri" w:cs="Calibri"/>
                <w:color w:val="1B1C1D"/>
                <w:sz w:val="22"/>
                <w:szCs w:val="22"/>
              </w:rPr>
              <w:t>High Tolerance (Seconds to minutes). Data is often small and non-real-time; devices are primarily stationary or low-speed.</w:t>
            </w:r>
          </w:p>
        </w:tc>
        <w:tc>
          <w:tcPr>
            <w:tcW w:w="2222" w:type="dxa"/>
            <w:tcBorders>
              <w:top w:val="nil"/>
              <w:left w:val="single" w:sz="8" w:space="0" w:color="auto"/>
              <w:bottom w:val="single" w:sz="8" w:space="0" w:color="000000" w:themeColor="text1"/>
              <w:right w:val="single" w:sz="8" w:space="0" w:color="auto"/>
            </w:tcBorders>
            <w:tcMar>
              <w:left w:w="108" w:type="dxa"/>
              <w:right w:w="108" w:type="dxa"/>
            </w:tcMar>
            <w:vAlign w:val="center"/>
          </w:tcPr>
          <w:p w14:paraId="159D17B5" w14:textId="300C79A0" w:rsidR="6AE41972" w:rsidRDefault="6AE41972" w:rsidP="6AE41972">
            <w:pPr>
              <w:spacing w:after="0"/>
            </w:pPr>
            <w:r w:rsidRPr="6AE41972">
              <w:rPr>
                <w:rFonts w:ascii="Calibri" w:eastAsia="Calibri" w:hAnsi="Calibri" w:cs="Calibri"/>
                <w:color w:val="1B1C1D"/>
                <w:sz w:val="22"/>
                <w:szCs w:val="22"/>
              </w:rPr>
              <w:t>Low to Moderate. Robustness is more about maintaining long-term connectivity and low power consumption than seamless handover.</w:t>
            </w:r>
          </w:p>
        </w:tc>
      </w:tr>
    </w:tbl>
    <w:p w14:paraId="51F1C0CB" w14:textId="77777777" w:rsidR="001410B1" w:rsidRDefault="001410B1" w:rsidP="00AA098F">
      <w:pPr>
        <w:pStyle w:val="Observation"/>
        <w:numPr>
          <w:ilvl w:val="0"/>
          <w:numId w:val="0"/>
        </w:numPr>
        <w:ind w:left="360"/>
      </w:pPr>
    </w:p>
    <w:p w14:paraId="0C27FC8B" w14:textId="1DD0A24B" w:rsidR="07A99A60" w:rsidRDefault="07A99A60" w:rsidP="002416AC">
      <w:pPr>
        <w:pStyle w:val="maintext"/>
        <w:ind w:firstLine="480"/>
        <w:rPr>
          <w:rFonts w:ascii="Calibri" w:eastAsia="Calibri" w:hAnsi="Calibri" w:cs="Calibri"/>
        </w:rPr>
      </w:pPr>
      <w:r w:rsidRPr="00DD54D8">
        <w:t>The</w:t>
      </w:r>
      <w:r w:rsidRPr="6AE41972">
        <w:t xml:space="preserve"> </w:t>
      </w:r>
      <w:r w:rsidR="001745B2">
        <w:t>i</w:t>
      </w:r>
      <w:r w:rsidRPr="6AE41972">
        <w:t xml:space="preserve">nterruption time refers to the duration when a </w:t>
      </w:r>
      <w:r w:rsidR="00652CAC">
        <w:t>UE</w:t>
      </w:r>
      <w:r w:rsidRPr="6AE41972">
        <w:t xml:space="preserve"> is unable to transmit or receive user data. </w:t>
      </w:r>
      <w:r w:rsidRPr="6AE41972">
        <w:rPr>
          <w:rFonts w:ascii="Calibri" w:eastAsia="Calibri" w:hAnsi="Calibri" w:cs="Calibri"/>
        </w:rPr>
        <w:t>As defined above services/applications can be categorized in low and high interruption time requirements</w:t>
      </w:r>
      <w:r w:rsidR="00935E1B">
        <w:rPr>
          <w:rFonts w:ascii="Calibri" w:eastAsia="Calibri" w:hAnsi="Calibri" w:cs="Calibri"/>
        </w:rPr>
        <w:t>, such as:</w:t>
      </w:r>
      <w:r w:rsidRPr="6AE41972">
        <w:rPr>
          <w:rFonts w:ascii="Calibri" w:eastAsia="Calibri" w:hAnsi="Calibri" w:cs="Calibri"/>
        </w:rPr>
        <w:t xml:space="preserve"> </w:t>
      </w:r>
    </w:p>
    <w:p w14:paraId="299BCED3" w14:textId="678E1EB8" w:rsidR="07A99A60" w:rsidRDefault="07A99A60" w:rsidP="6AE41972">
      <w:pPr>
        <w:pStyle w:val="ListParagraph"/>
        <w:numPr>
          <w:ilvl w:val="0"/>
          <w:numId w:val="6"/>
        </w:numPr>
        <w:jc w:val="both"/>
        <w:rPr>
          <w:rFonts w:ascii="Calibri" w:eastAsia="Calibri" w:hAnsi="Calibri" w:cs="Calibri"/>
          <w:lang w:val="en-US"/>
        </w:rPr>
      </w:pPr>
      <w:r w:rsidRPr="3CA94621">
        <w:rPr>
          <w:rFonts w:ascii="Calibri" w:eastAsia="Calibri" w:hAnsi="Calibri" w:cs="Calibri"/>
          <w:b/>
          <w:bCs/>
          <w:lang w:val="en-US"/>
        </w:rPr>
        <w:t xml:space="preserve">Low Interruption </w:t>
      </w:r>
      <w:r w:rsidR="00935E1B" w:rsidRPr="3CA94621">
        <w:rPr>
          <w:rFonts w:ascii="Calibri" w:eastAsia="Calibri" w:hAnsi="Calibri" w:cs="Calibri"/>
          <w:b/>
          <w:bCs/>
          <w:lang w:val="en-US"/>
        </w:rPr>
        <w:t>Time:</w:t>
      </w:r>
      <w:r w:rsidRPr="3CA94621">
        <w:rPr>
          <w:rFonts w:ascii="Calibri" w:eastAsia="Calibri" w:hAnsi="Calibri" w:cs="Calibri"/>
          <w:lang w:val="en-US"/>
        </w:rPr>
        <w:t xml:space="preserve"> </w:t>
      </w:r>
      <w:r w:rsidR="00730BFD" w:rsidRPr="3CA94621">
        <w:rPr>
          <w:rFonts w:ascii="Calibri" w:eastAsia="Calibri" w:hAnsi="Calibri" w:cs="Calibri"/>
          <w:lang w:val="en-US"/>
        </w:rPr>
        <w:t>Services</w:t>
      </w:r>
      <w:r w:rsidRPr="3CA94621">
        <w:rPr>
          <w:rFonts w:ascii="Calibri" w:eastAsia="Calibri" w:hAnsi="Calibri" w:cs="Calibri"/>
          <w:lang w:val="en-US"/>
        </w:rPr>
        <w:t xml:space="preserve"> like </w:t>
      </w:r>
      <w:r w:rsidR="00730BFD" w:rsidRPr="3CA94621">
        <w:rPr>
          <w:rFonts w:ascii="Calibri" w:eastAsia="Calibri" w:hAnsi="Calibri" w:cs="Calibri"/>
          <w:lang w:val="en-US"/>
        </w:rPr>
        <w:t>VoNR,</w:t>
      </w:r>
      <w:r w:rsidRPr="3CA94621">
        <w:rPr>
          <w:rFonts w:ascii="Calibri" w:eastAsia="Calibri" w:hAnsi="Calibri" w:cs="Calibri"/>
          <w:lang w:val="en-US"/>
        </w:rPr>
        <w:t xml:space="preserve"> Mission </w:t>
      </w:r>
      <w:r w:rsidR="000D2B83" w:rsidRPr="3CA94621">
        <w:rPr>
          <w:rFonts w:ascii="Calibri" w:eastAsia="Calibri" w:hAnsi="Calibri" w:cs="Calibri"/>
          <w:lang w:val="en-US"/>
        </w:rPr>
        <w:t>Critical, URLLC</w:t>
      </w:r>
      <w:r w:rsidRPr="3CA94621">
        <w:rPr>
          <w:rFonts w:ascii="Calibri" w:eastAsia="Calibri" w:hAnsi="Calibri" w:cs="Calibri"/>
          <w:lang w:val="en-US"/>
        </w:rPr>
        <w:t xml:space="preserve">, remote control or AR/VR are highly </w:t>
      </w:r>
      <w:r w:rsidR="00730BFD" w:rsidRPr="3CA94621">
        <w:rPr>
          <w:rFonts w:ascii="Calibri" w:eastAsia="Calibri" w:hAnsi="Calibri" w:cs="Calibri"/>
          <w:lang w:val="en-US"/>
        </w:rPr>
        <w:t>time critical</w:t>
      </w:r>
      <w:r w:rsidRPr="3CA94621">
        <w:rPr>
          <w:rFonts w:ascii="Calibri" w:eastAsia="Calibri" w:hAnsi="Calibri" w:cs="Calibri"/>
          <w:lang w:val="en-US"/>
        </w:rPr>
        <w:t xml:space="preserve">. An interruption of even a few </w:t>
      </w:r>
      <w:proofErr w:type="gramStart"/>
      <w:r w:rsidRPr="3CA94621">
        <w:rPr>
          <w:rFonts w:ascii="Calibri" w:eastAsia="Calibri" w:hAnsi="Calibri" w:cs="Calibri"/>
          <w:lang w:val="en-US"/>
        </w:rPr>
        <w:t>tens of milliseconds</w:t>
      </w:r>
      <w:proofErr w:type="gramEnd"/>
      <w:r w:rsidRPr="3CA94621">
        <w:rPr>
          <w:rFonts w:ascii="Calibri" w:eastAsia="Calibri" w:hAnsi="Calibri" w:cs="Calibri"/>
          <w:lang w:val="en-US"/>
        </w:rPr>
        <w:t xml:space="preserve"> can lead to system instability, loss of control, or severe user experience degradation. These require almost loss </w:t>
      </w:r>
      <w:r w:rsidR="00730BFD" w:rsidRPr="3CA94621">
        <w:rPr>
          <w:rFonts w:ascii="Calibri" w:eastAsia="Calibri" w:hAnsi="Calibri" w:cs="Calibri"/>
          <w:lang w:val="en-US"/>
        </w:rPr>
        <w:t>free,</w:t>
      </w:r>
      <w:r w:rsidRPr="3CA94621">
        <w:rPr>
          <w:rFonts w:ascii="Calibri" w:eastAsia="Calibri" w:hAnsi="Calibri" w:cs="Calibri"/>
          <w:lang w:val="en-US"/>
        </w:rPr>
        <w:t xml:space="preserve"> fast handover </w:t>
      </w:r>
      <w:r w:rsidR="00472B3C" w:rsidRPr="3CA94621">
        <w:rPr>
          <w:rFonts w:ascii="Calibri" w:eastAsia="Calibri" w:hAnsi="Calibri" w:cs="Calibri"/>
          <w:lang w:val="en-US"/>
        </w:rPr>
        <w:t>procedures</w:t>
      </w:r>
      <w:r w:rsidRPr="3CA94621">
        <w:rPr>
          <w:rFonts w:ascii="Calibri" w:eastAsia="Calibri" w:hAnsi="Calibri" w:cs="Calibri"/>
          <w:lang w:val="en-US"/>
        </w:rPr>
        <w:t>.</w:t>
      </w:r>
    </w:p>
    <w:p w14:paraId="55444F22" w14:textId="5A997DCE" w:rsidR="3CA94621" w:rsidRDefault="3CA94621" w:rsidP="3CA94621">
      <w:pPr>
        <w:pStyle w:val="ListParagraph"/>
        <w:jc w:val="both"/>
        <w:rPr>
          <w:rFonts w:ascii="Calibri" w:eastAsia="Calibri" w:hAnsi="Calibri" w:cs="Calibri"/>
          <w:lang w:val="en-US"/>
        </w:rPr>
      </w:pPr>
    </w:p>
    <w:p w14:paraId="3AC6CF18" w14:textId="0BD89178" w:rsidR="07A99A60" w:rsidRDefault="07A99A60" w:rsidP="6AE41972">
      <w:pPr>
        <w:pStyle w:val="ListParagraph"/>
        <w:numPr>
          <w:ilvl w:val="0"/>
          <w:numId w:val="6"/>
        </w:numPr>
        <w:jc w:val="both"/>
        <w:rPr>
          <w:rFonts w:ascii="Calibri" w:eastAsia="Calibri" w:hAnsi="Calibri" w:cs="Calibri"/>
          <w:lang w:val="en-US"/>
        </w:rPr>
      </w:pPr>
      <w:r w:rsidRPr="3CA94621">
        <w:rPr>
          <w:rFonts w:ascii="Calibri" w:eastAsia="Calibri" w:hAnsi="Calibri" w:cs="Calibri"/>
          <w:b/>
          <w:bCs/>
          <w:lang w:val="en-US"/>
        </w:rPr>
        <w:lastRenderedPageBreak/>
        <w:t xml:space="preserve">High Interruption </w:t>
      </w:r>
      <w:r w:rsidR="00730BFD" w:rsidRPr="3CA94621">
        <w:rPr>
          <w:rFonts w:ascii="Calibri" w:eastAsia="Calibri" w:hAnsi="Calibri" w:cs="Calibri"/>
          <w:b/>
          <w:bCs/>
          <w:lang w:val="en-US"/>
        </w:rPr>
        <w:t>Time</w:t>
      </w:r>
      <w:r w:rsidR="00730BFD" w:rsidRPr="3CA94621">
        <w:rPr>
          <w:rFonts w:ascii="Calibri" w:eastAsia="Calibri" w:hAnsi="Calibri" w:cs="Calibri"/>
          <w:lang w:val="en-US"/>
        </w:rPr>
        <w:t>:</w:t>
      </w:r>
      <w:r w:rsidRPr="3CA94621">
        <w:rPr>
          <w:rFonts w:ascii="Calibri" w:eastAsia="Calibri" w:hAnsi="Calibri" w:cs="Calibri"/>
          <w:lang w:val="en-US"/>
        </w:rPr>
        <w:t xml:space="preserve"> Services like basic eMBB </w:t>
      </w:r>
      <w:r w:rsidR="00472B3C" w:rsidRPr="3CA94621">
        <w:rPr>
          <w:rFonts w:ascii="Calibri" w:eastAsia="Calibri" w:hAnsi="Calibri" w:cs="Calibri"/>
          <w:lang w:val="en-US"/>
        </w:rPr>
        <w:t>applications</w:t>
      </w:r>
      <w:r w:rsidR="00730BFD" w:rsidRPr="3CA94621">
        <w:rPr>
          <w:rFonts w:ascii="Calibri" w:eastAsia="Calibri" w:hAnsi="Calibri" w:cs="Calibri"/>
          <w:lang w:val="en-US"/>
        </w:rPr>
        <w:t>,</w:t>
      </w:r>
      <w:r w:rsidRPr="3CA94621">
        <w:rPr>
          <w:rFonts w:ascii="Calibri" w:eastAsia="Calibri" w:hAnsi="Calibri" w:cs="Calibri"/>
          <w:lang w:val="en-US"/>
        </w:rPr>
        <w:t xml:space="preserve"> Simple data transfers or sensor reporting can tolerate longer interruption times. Web traffic, for instance, uses buffering and retransmission mechanisms to recover from short network breaks, making the interruption less noticeable to the user.</w:t>
      </w:r>
    </w:p>
    <w:p w14:paraId="096936B1" w14:textId="130CFEFE" w:rsidR="6AE41972" w:rsidRDefault="6AE41972" w:rsidP="6AE41972">
      <w:pPr>
        <w:spacing w:after="0"/>
        <w:ind w:left="360"/>
        <w:jc w:val="center"/>
      </w:pPr>
    </w:p>
    <w:p w14:paraId="16FE67A9" w14:textId="00375F3C" w:rsidR="07A99A60" w:rsidRDefault="07A99A60" w:rsidP="002416AC">
      <w:pPr>
        <w:pStyle w:val="maintext"/>
        <w:ind w:firstLine="480"/>
      </w:pPr>
      <w:r w:rsidRPr="6AE41972">
        <w:t xml:space="preserve">Robustness refers to the network's ability to maintain the connection and prevent a failure (such as a Radio Link Failure or "call drop") during mobility. It is a measure of the reliability of the mobility procedure itself. In </w:t>
      </w:r>
      <w:r w:rsidR="00AA5910" w:rsidRPr="6AE41972">
        <w:t>general,</w:t>
      </w:r>
      <w:r w:rsidRPr="6AE41972">
        <w:t xml:space="preserve"> for </w:t>
      </w:r>
      <w:r w:rsidR="00AA5910">
        <w:t xml:space="preserve">a </w:t>
      </w:r>
      <w:r w:rsidRPr="6AE41972">
        <w:t>good user experience</w:t>
      </w:r>
      <w:r w:rsidR="00AA5910">
        <w:t>,</w:t>
      </w:r>
      <w:r w:rsidRPr="6AE41972">
        <w:t xml:space="preserve"> all the handovers </w:t>
      </w:r>
      <w:r w:rsidR="00D00214">
        <w:t>are desired to be</w:t>
      </w:r>
      <w:r w:rsidRPr="6AE41972">
        <w:t xml:space="preserve"> robust in nature irrespective of service type. Network’s handover success rate should be close to 100 % but due to wireless media it is impossible to meet this requirement therefore services can be categori</w:t>
      </w:r>
      <w:r w:rsidR="69B25AF2" w:rsidRPr="6AE41972">
        <w:t>z</w:t>
      </w:r>
      <w:r w:rsidRPr="6AE41972">
        <w:t>ed in two different buckets in terms of high and low robustness requirements</w:t>
      </w:r>
      <w:r w:rsidR="00D00214">
        <w:t>:</w:t>
      </w:r>
    </w:p>
    <w:p w14:paraId="051D0E1C" w14:textId="21EE6365" w:rsidR="00826C96" w:rsidRPr="002416AC" w:rsidRDefault="07A99A60" w:rsidP="00826C96">
      <w:pPr>
        <w:pStyle w:val="ListParagraph"/>
        <w:numPr>
          <w:ilvl w:val="0"/>
          <w:numId w:val="5"/>
        </w:numPr>
        <w:jc w:val="both"/>
        <w:rPr>
          <w:lang w:val="en-US"/>
        </w:rPr>
      </w:pPr>
      <w:r w:rsidRPr="3CA94621">
        <w:rPr>
          <w:rFonts w:ascii="Calibri" w:eastAsia="Calibri" w:hAnsi="Calibri" w:cs="Calibri"/>
          <w:b/>
          <w:bCs/>
          <w:lang w:val="en-US"/>
        </w:rPr>
        <w:t xml:space="preserve">High </w:t>
      </w:r>
      <w:r w:rsidR="00D00214" w:rsidRPr="3CA94621">
        <w:rPr>
          <w:rFonts w:ascii="Calibri" w:eastAsia="Calibri" w:hAnsi="Calibri" w:cs="Calibri"/>
          <w:b/>
          <w:bCs/>
          <w:lang w:val="en-US"/>
        </w:rPr>
        <w:t>Robustness</w:t>
      </w:r>
      <w:r w:rsidR="00D00214" w:rsidRPr="3CA94621">
        <w:rPr>
          <w:rFonts w:ascii="Calibri" w:eastAsia="Calibri" w:hAnsi="Calibri" w:cs="Calibri"/>
          <w:lang w:val="en-US"/>
        </w:rPr>
        <w:t>: Voice</w:t>
      </w:r>
      <w:r w:rsidRPr="3CA94621">
        <w:rPr>
          <w:rFonts w:ascii="Calibri" w:eastAsia="Calibri" w:hAnsi="Calibri" w:cs="Calibri"/>
          <w:lang w:val="en-US"/>
        </w:rPr>
        <w:t xml:space="preserve"> over </w:t>
      </w:r>
      <w:r w:rsidR="00D00214" w:rsidRPr="3CA94621">
        <w:rPr>
          <w:rFonts w:ascii="Calibri" w:eastAsia="Calibri" w:hAnsi="Calibri" w:cs="Calibri"/>
          <w:lang w:val="en-US"/>
        </w:rPr>
        <w:t>NR, Mission</w:t>
      </w:r>
      <w:r w:rsidRPr="3CA94621">
        <w:rPr>
          <w:rFonts w:ascii="Calibri" w:eastAsia="Calibri" w:hAnsi="Calibri" w:cs="Calibri"/>
          <w:lang w:val="en-US"/>
        </w:rPr>
        <w:t xml:space="preserve">-critical services and other real-time interactive applications demand extremely high robustness. Mobility failure means a complete loss of service, which is unacceptable in scenarios like remote health or automated guided vehicles (AGVs). </w:t>
      </w:r>
    </w:p>
    <w:p w14:paraId="55CF8A3D" w14:textId="5C49EF78" w:rsidR="0070449B" w:rsidRDefault="07A99A60" w:rsidP="00472B3C">
      <w:pPr>
        <w:pStyle w:val="ListParagraph"/>
        <w:numPr>
          <w:ilvl w:val="0"/>
          <w:numId w:val="5"/>
        </w:numPr>
        <w:rPr>
          <w:rFonts w:ascii="Calibri" w:eastAsia="Calibri" w:hAnsi="Calibri" w:cs="Calibri"/>
        </w:rPr>
      </w:pPr>
      <w:r w:rsidRPr="00826C96">
        <w:rPr>
          <w:rFonts w:ascii="Calibri" w:eastAsia="Calibri" w:hAnsi="Calibri" w:cs="Calibri"/>
          <w:b/>
        </w:rPr>
        <w:t>Lower Robustness</w:t>
      </w:r>
      <w:r w:rsidRPr="002416AC">
        <w:rPr>
          <w:rFonts w:ascii="Calibri" w:eastAsia="Calibri" w:hAnsi="Calibri" w:cs="Calibri"/>
        </w:rPr>
        <w:t xml:space="preserve"> : While desirable, a mobility failure in these services is less catastrophic. For a standard mobile broadband user, it results in a dropped call or a failed download which requires manual or automatic re-establishment of the on going RRC connection, which is inconvenient but not </w:t>
      </w:r>
      <w:r w:rsidR="00B818E4" w:rsidRPr="002416AC">
        <w:rPr>
          <w:rFonts w:ascii="Calibri" w:eastAsia="Calibri" w:hAnsi="Calibri" w:cs="Calibri"/>
        </w:rPr>
        <w:t>critical</w:t>
      </w:r>
      <w:r w:rsidRPr="002416AC">
        <w:rPr>
          <w:rFonts w:ascii="Calibri" w:eastAsia="Calibri" w:hAnsi="Calibri" w:cs="Calibri"/>
        </w:rPr>
        <w:t>.</w:t>
      </w:r>
    </w:p>
    <w:p w14:paraId="658DF255" w14:textId="77777777" w:rsidR="0070449B" w:rsidRDefault="0070449B">
      <w:pPr>
        <w:pStyle w:val="ListParagraph"/>
      </w:pPr>
    </w:p>
    <w:p w14:paraId="578E73B7" w14:textId="4B3FCE78" w:rsidR="6AE41972" w:rsidRPr="002416AC" w:rsidRDefault="00DD54D8" w:rsidP="00AA098F">
      <w:pPr>
        <w:pStyle w:val="Observation"/>
      </w:pPr>
      <w:r>
        <w:t xml:space="preserve"> </w:t>
      </w:r>
      <w:r w:rsidR="0070449B" w:rsidRPr="00DD54D8">
        <w:t>In 5G, different services have varying mobility requirements depending on their tolerance to interruption time (how long a service can tolerate a break in connectivity during handover) and robustness (how resilient the connection must be to mobility-related disruptions).</w:t>
      </w:r>
    </w:p>
    <w:p w14:paraId="32B20716" w14:textId="099E9A01" w:rsidR="4287FE22" w:rsidRPr="00816817" w:rsidRDefault="4287FE22" w:rsidP="002416AC">
      <w:pPr>
        <w:pStyle w:val="maintext"/>
        <w:ind w:firstLine="480"/>
      </w:pPr>
      <w:r w:rsidRPr="002416AC">
        <w:t>In NR 3GPP has defined multiple mobility procedures from Release 15 to Release 19. Below is the summary table for standalone deployment mobility procedures</w:t>
      </w:r>
      <w:r w:rsidR="0008195C">
        <w:rPr>
          <w:b/>
          <w:bCs/>
        </w:rPr>
        <w:t>:</w:t>
      </w:r>
    </w:p>
    <w:tbl>
      <w:tblPr>
        <w:tblW w:w="9630" w:type="dxa"/>
        <w:tblLayout w:type="fixed"/>
        <w:tblLook w:val="06A0" w:firstRow="1" w:lastRow="0" w:firstColumn="1" w:lastColumn="0" w:noHBand="1" w:noVBand="1"/>
      </w:tblPr>
      <w:tblGrid>
        <w:gridCol w:w="618"/>
        <w:gridCol w:w="1005"/>
        <w:gridCol w:w="2102"/>
        <w:gridCol w:w="1425"/>
        <w:gridCol w:w="1098"/>
        <w:gridCol w:w="1691"/>
        <w:gridCol w:w="1691"/>
      </w:tblGrid>
      <w:tr w:rsidR="3CA94621" w14:paraId="3CD14D22" w14:textId="77777777" w:rsidTr="00B713DB">
        <w:trPr>
          <w:trHeight w:val="600"/>
        </w:trPr>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D30991" w14:textId="5F44AF4C" w:rsidR="3CA94621" w:rsidRDefault="3CA94621" w:rsidP="3CA94621">
            <w:pPr>
              <w:spacing w:after="0"/>
              <w:jc w:val="center"/>
            </w:pPr>
            <w:r w:rsidRPr="3CA94621">
              <w:rPr>
                <w:rFonts w:ascii="Calibri" w:eastAsia="Calibri" w:hAnsi="Calibri" w:cs="Calibri"/>
                <w:b/>
                <w:bCs/>
                <w:color w:val="000000" w:themeColor="text1"/>
                <w:sz w:val="22"/>
                <w:szCs w:val="22"/>
                <w:lang w:val="en-GB"/>
              </w:rPr>
              <w:t>5G Status</w:t>
            </w:r>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02F196" w14:textId="232CF536" w:rsidR="3CA94621" w:rsidRDefault="3CA94621" w:rsidP="3CA94621">
            <w:pPr>
              <w:spacing w:after="0"/>
              <w:jc w:val="center"/>
            </w:pPr>
            <w:r w:rsidRPr="3CA94621">
              <w:rPr>
                <w:rFonts w:ascii="Calibri" w:eastAsia="Calibri" w:hAnsi="Calibri" w:cs="Calibri"/>
                <w:b/>
                <w:bCs/>
                <w:color w:val="000000" w:themeColor="text1"/>
                <w:sz w:val="22"/>
                <w:szCs w:val="22"/>
                <w:lang w:val="en-GB"/>
              </w:rPr>
              <w:t>Feature</w:t>
            </w:r>
          </w:p>
        </w:tc>
        <w:tc>
          <w:tcPr>
            <w:tcW w:w="210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9A7C70" w14:textId="470EC56E" w:rsidR="3CA94621" w:rsidRDefault="3CA94621" w:rsidP="3CA94621">
            <w:pPr>
              <w:spacing w:after="0"/>
              <w:jc w:val="center"/>
            </w:pPr>
            <w:r w:rsidRPr="3CA94621">
              <w:rPr>
                <w:rFonts w:ascii="Calibri" w:eastAsia="Calibri" w:hAnsi="Calibri" w:cs="Calibri"/>
                <w:b/>
                <w:bCs/>
                <w:color w:val="000000" w:themeColor="text1"/>
                <w:sz w:val="22"/>
                <w:szCs w:val="22"/>
                <w:lang w:val="en-GB"/>
              </w:rPr>
              <w:t>Details</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775F9C" w14:textId="2486DC40" w:rsidR="3CA94621" w:rsidRDefault="00A2575E" w:rsidP="3CA94621">
            <w:pPr>
              <w:spacing w:after="0"/>
              <w:jc w:val="center"/>
            </w:pPr>
            <w:r>
              <w:rPr>
                <w:rFonts w:ascii="Calibri" w:eastAsia="Calibri" w:hAnsi="Calibri" w:cs="Calibri"/>
                <w:b/>
                <w:bCs/>
                <w:color w:val="000000" w:themeColor="text1"/>
                <w:sz w:val="22"/>
                <w:szCs w:val="22"/>
              </w:rPr>
              <w:t>Target Cell</w:t>
            </w:r>
            <w:r w:rsidR="0097458F">
              <w:rPr>
                <w:rFonts w:ascii="Calibri" w:eastAsia="Calibri" w:hAnsi="Calibri" w:cs="Calibri"/>
                <w:b/>
                <w:bCs/>
                <w:color w:val="000000" w:themeColor="text1"/>
                <w:sz w:val="22"/>
                <w:szCs w:val="22"/>
              </w:rPr>
              <w:t>(s)</w:t>
            </w:r>
            <w:r>
              <w:rPr>
                <w:rFonts w:ascii="Calibri" w:eastAsia="Calibri" w:hAnsi="Calibri" w:cs="Calibri"/>
                <w:b/>
                <w:bCs/>
                <w:color w:val="000000" w:themeColor="text1"/>
                <w:sz w:val="22"/>
                <w:szCs w:val="22"/>
              </w:rPr>
              <w:t xml:space="preserve"> Prepa</w:t>
            </w:r>
            <w:r w:rsidR="0097458F">
              <w:rPr>
                <w:rFonts w:ascii="Calibri" w:eastAsia="Calibri" w:hAnsi="Calibri" w:cs="Calibri"/>
                <w:b/>
                <w:bCs/>
                <w:color w:val="000000" w:themeColor="text1"/>
                <w:sz w:val="22"/>
                <w:szCs w:val="22"/>
              </w:rPr>
              <w:t>ration</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2D7C3" w14:textId="661D8C00" w:rsidR="3CA94621" w:rsidRDefault="3CA94621" w:rsidP="3CA94621">
            <w:pPr>
              <w:spacing w:after="0"/>
              <w:jc w:val="center"/>
            </w:pPr>
            <w:r w:rsidRPr="3CA94621">
              <w:rPr>
                <w:rFonts w:ascii="Calibri" w:eastAsia="Calibri" w:hAnsi="Calibri" w:cs="Calibri"/>
                <w:b/>
                <w:bCs/>
                <w:color w:val="000000" w:themeColor="text1"/>
                <w:sz w:val="22"/>
                <w:szCs w:val="22"/>
              </w:rPr>
              <w:t>Pre-Execution</w:t>
            </w:r>
          </w:p>
        </w:tc>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25A3B5" w14:textId="21BB904B" w:rsidR="3CA94621" w:rsidRDefault="3CA94621" w:rsidP="3CA94621">
            <w:pPr>
              <w:spacing w:after="0"/>
              <w:jc w:val="center"/>
            </w:pPr>
            <w:r w:rsidRPr="3CA94621">
              <w:rPr>
                <w:rFonts w:ascii="Calibri" w:eastAsia="Calibri" w:hAnsi="Calibri" w:cs="Calibri"/>
                <w:b/>
                <w:bCs/>
                <w:color w:val="000000" w:themeColor="text1"/>
                <w:sz w:val="22"/>
                <w:szCs w:val="22"/>
              </w:rPr>
              <w:t>Execution</w:t>
            </w:r>
          </w:p>
        </w:tc>
        <w:tc>
          <w:tcPr>
            <w:tcW w:w="169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D9CBAC" w14:textId="03303941" w:rsidR="3E271C4B" w:rsidRDefault="3E271C4B" w:rsidP="3CA94621">
            <w:pPr>
              <w:jc w:val="center"/>
              <w:rPr>
                <w:rFonts w:ascii="Calibri" w:eastAsia="Calibri" w:hAnsi="Calibri" w:cs="Calibri"/>
                <w:b/>
                <w:bCs/>
                <w:color w:val="000000" w:themeColor="text1"/>
                <w:sz w:val="22"/>
                <w:szCs w:val="22"/>
              </w:rPr>
            </w:pPr>
            <w:r w:rsidRPr="3CA94621">
              <w:rPr>
                <w:rFonts w:ascii="Calibri" w:eastAsia="Calibri" w:hAnsi="Calibri" w:cs="Calibri"/>
                <w:b/>
                <w:bCs/>
                <w:color w:val="000000" w:themeColor="text1"/>
                <w:sz w:val="22"/>
                <w:szCs w:val="22"/>
              </w:rPr>
              <w:t>Impacted KPI</w:t>
            </w:r>
          </w:p>
        </w:tc>
      </w:tr>
      <w:tr w:rsidR="3CA94621" w14:paraId="4EEA3626" w14:textId="77777777" w:rsidTr="00B713DB">
        <w:trPr>
          <w:trHeight w:val="600"/>
        </w:trPr>
        <w:tc>
          <w:tcPr>
            <w:tcW w:w="61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81AF34" w14:textId="2B0FFBF9" w:rsidR="3CA94621" w:rsidRDefault="3CA94621" w:rsidP="3CA94621">
            <w:pPr>
              <w:spacing w:after="0"/>
              <w:jc w:val="center"/>
            </w:pPr>
            <w:r w:rsidRPr="3CA94621">
              <w:rPr>
                <w:rFonts w:ascii="Calibri" w:eastAsia="Calibri" w:hAnsi="Calibri" w:cs="Calibri"/>
                <w:color w:val="000000" w:themeColor="text1"/>
                <w:sz w:val="22"/>
                <w:szCs w:val="22"/>
                <w:lang w:val="en-GB"/>
              </w:rPr>
              <w:t>Rel-15</w:t>
            </w:r>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3ADE6A" w14:textId="5AAAA4FD" w:rsidR="3CA94621" w:rsidRDefault="3CA94621" w:rsidP="3CA94621">
            <w:pPr>
              <w:spacing w:after="0"/>
            </w:pPr>
            <w:r w:rsidRPr="3CA94621">
              <w:rPr>
                <w:rFonts w:ascii="Calibri" w:eastAsia="Calibri" w:hAnsi="Calibri" w:cs="Calibri"/>
                <w:color w:val="000000" w:themeColor="text1"/>
                <w:sz w:val="22"/>
                <w:szCs w:val="22"/>
                <w:lang w:val="en-GB"/>
              </w:rPr>
              <w:t>L3 Handover</w:t>
            </w:r>
          </w:p>
        </w:tc>
        <w:tc>
          <w:tcPr>
            <w:tcW w:w="210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880E84" w14:textId="118B46BA" w:rsidR="3CA94621" w:rsidRDefault="3CA94621" w:rsidP="3CA94621">
            <w:pPr>
              <w:spacing w:after="0"/>
            </w:pPr>
            <w:r w:rsidRPr="3CA94621">
              <w:rPr>
                <w:rFonts w:ascii="Calibri" w:eastAsia="Calibri" w:hAnsi="Calibri" w:cs="Calibri"/>
                <w:color w:val="000000" w:themeColor="text1"/>
                <w:sz w:val="22"/>
                <w:szCs w:val="22"/>
                <w:lang w:val="en-GB"/>
              </w:rPr>
              <w:t xml:space="preserve">Handover procedure triggered by RRC </w:t>
            </w:r>
            <w:r w:rsidR="117677FF" w:rsidRPr="3CA94621">
              <w:rPr>
                <w:rFonts w:ascii="Calibri" w:eastAsia="Calibri" w:hAnsi="Calibri" w:cs="Calibri"/>
                <w:color w:val="000000" w:themeColor="text1"/>
                <w:sz w:val="22"/>
                <w:szCs w:val="22"/>
                <w:lang w:val="en-GB"/>
              </w:rPr>
              <w:t>signalling</w:t>
            </w:r>
            <w:r w:rsidRPr="3CA94621">
              <w:rPr>
                <w:rFonts w:ascii="Calibri" w:eastAsia="Calibri" w:hAnsi="Calibri" w:cs="Calibri"/>
                <w:color w:val="000000" w:themeColor="text1"/>
                <w:sz w:val="22"/>
                <w:szCs w:val="22"/>
                <w:lang w:val="en-GB"/>
              </w:rPr>
              <w:t>.</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E149A1" w14:textId="64BC4C74" w:rsidR="0097458F" w:rsidRDefault="0097458F" w:rsidP="3CA94621">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t>One cell only, s</w:t>
            </w:r>
            <w:r w:rsidR="00C46157">
              <w:rPr>
                <w:rFonts w:ascii="Calibri" w:eastAsia="Calibri" w:hAnsi="Calibri" w:cs="Calibri"/>
                <w:color w:val="000000" w:themeColor="text1"/>
                <w:sz w:val="22"/>
                <w:szCs w:val="22"/>
              </w:rPr>
              <w:t>hortly before</w:t>
            </w:r>
          </w:p>
          <w:p w14:paraId="6356D464" w14:textId="566F03D3" w:rsidR="3CA94621" w:rsidRDefault="0097458F" w:rsidP="3CA94621">
            <w:pPr>
              <w:spacing w:after="0"/>
              <w:jc w:val="center"/>
            </w:pPr>
            <w:r>
              <w:rPr>
                <w:rFonts w:ascii="Calibri" w:eastAsia="Calibri" w:hAnsi="Calibri" w:cs="Calibri"/>
                <w:color w:val="000000" w:themeColor="text1"/>
                <w:sz w:val="22"/>
                <w:szCs w:val="22"/>
              </w:rPr>
              <w:t>HO execution</w:t>
            </w:r>
            <w:r w:rsidR="00C46157">
              <w:rPr>
                <w:rFonts w:ascii="Calibri" w:eastAsia="Calibri" w:hAnsi="Calibri" w:cs="Calibri"/>
                <w:color w:val="000000" w:themeColor="text1"/>
                <w:sz w:val="22"/>
                <w:szCs w:val="22"/>
              </w:rPr>
              <w:t xml:space="preserve"> </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2FC5F4" w14:textId="21DDF3C3" w:rsidR="3CA94621" w:rsidRDefault="3CA94621" w:rsidP="3CA94621">
            <w:pPr>
              <w:spacing w:after="0"/>
              <w:jc w:val="center"/>
            </w:pPr>
            <w:r w:rsidRPr="3CA94621">
              <w:rPr>
                <w:rFonts w:ascii="Calibri" w:eastAsia="Calibri" w:hAnsi="Calibri" w:cs="Calibri"/>
                <w:color w:val="000000" w:themeColor="text1"/>
                <w:sz w:val="22"/>
                <w:szCs w:val="22"/>
              </w:rPr>
              <w:t>No</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04E84A" w14:textId="5014CA47" w:rsidR="3CA94621" w:rsidRDefault="3CA94621" w:rsidP="3CA94621">
            <w:pPr>
              <w:spacing w:after="0"/>
            </w:pPr>
            <w:r w:rsidRPr="3CA94621">
              <w:rPr>
                <w:rFonts w:ascii="Calibri" w:eastAsia="Calibri" w:hAnsi="Calibri" w:cs="Calibri"/>
                <w:color w:val="000000" w:themeColor="text1"/>
                <w:sz w:val="22"/>
                <w:szCs w:val="22"/>
              </w:rPr>
              <w:t xml:space="preserve">Basic RRC </w:t>
            </w:r>
            <w:r w:rsidR="13B0652C" w:rsidRPr="3CA94621">
              <w:rPr>
                <w:rFonts w:ascii="Calibri" w:eastAsia="Calibri" w:hAnsi="Calibri" w:cs="Calibri"/>
                <w:color w:val="000000" w:themeColor="text1"/>
                <w:sz w:val="22"/>
                <w:szCs w:val="22"/>
              </w:rPr>
              <w:t>signaling</w:t>
            </w:r>
            <w:r w:rsidRPr="3CA94621">
              <w:rPr>
                <w:rFonts w:ascii="Calibri" w:eastAsia="Calibri" w:hAnsi="Calibri" w:cs="Calibri"/>
                <w:color w:val="000000" w:themeColor="text1"/>
                <w:sz w:val="22"/>
                <w:szCs w:val="22"/>
              </w:rPr>
              <w:t xml:space="preserve"> based HO, RACH procedure involved</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B0AFCD" w14:textId="26CDE9BD" w:rsidR="1F877CD3" w:rsidRDefault="000841E6" w:rsidP="3CA94621">
            <w:pPr>
              <w:rPr>
                <w:rFonts w:ascii="Calibri" w:eastAsia="Calibri" w:hAnsi="Calibri" w:cs="Calibri"/>
                <w:color w:val="000000" w:themeColor="text1"/>
                <w:sz w:val="22"/>
                <w:szCs w:val="22"/>
              </w:rPr>
            </w:pPr>
            <w:r>
              <w:rPr>
                <w:rFonts w:ascii="Calibri" w:eastAsia="Calibri" w:hAnsi="Calibri" w:cs="Calibri"/>
                <w:color w:val="000000" w:themeColor="text1"/>
                <w:sz w:val="22"/>
                <w:szCs w:val="22"/>
              </w:rPr>
              <w:t>Reference for</w:t>
            </w:r>
            <w:r w:rsidR="001B6FC2">
              <w:rPr>
                <w:rFonts w:ascii="Calibri" w:eastAsia="Calibri" w:hAnsi="Calibri" w:cs="Calibri"/>
                <w:color w:val="000000" w:themeColor="text1"/>
                <w:sz w:val="22"/>
                <w:szCs w:val="22"/>
              </w:rPr>
              <w:t xml:space="preserve"> other mobility frameworks’</w:t>
            </w:r>
            <w:r w:rsidR="1F877CD3" w:rsidRPr="3CA94621">
              <w:rPr>
                <w:rFonts w:ascii="Calibri" w:eastAsia="Calibri" w:hAnsi="Calibri" w:cs="Calibri"/>
                <w:color w:val="000000" w:themeColor="text1"/>
                <w:sz w:val="22"/>
                <w:szCs w:val="22"/>
              </w:rPr>
              <w:t xml:space="preserve"> KPIs</w:t>
            </w:r>
          </w:p>
        </w:tc>
      </w:tr>
      <w:tr w:rsidR="3CA94621" w14:paraId="748DC30D" w14:textId="77777777" w:rsidTr="00B713DB">
        <w:trPr>
          <w:trHeight w:val="1800"/>
        </w:trPr>
        <w:tc>
          <w:tcPr>
            <w:tcW w:w="618"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124D4" w14:textId="4F6D4E8E" w:rsidR="3CA94621" w:rsidRDefault="3CA94621" w:rsidP="3CA94621">
            <w:pPr>
              <w:spacing w:after="0"/>
              <w:jc w:val="center"/>
            </w:pPr>
            <w:r w:rsidRPr="3CA94621">
              <w:rPr>
                <w:rFonts w:ascii="Calibri" w:eastAsia="Calibri" w:hAnsi="Calibri" w:cs="Calibri"/>
                <w:color w:val="000000" w:themeColor="text1"/>
                <w:sz w:val="22"/>
                <w:szCs w:val="22"/>
                <w:lang w:val="en-GB"/>
              </w:rPr>
              <w:t>Rel-16</w:t>
            </w:r>
          </w:p>
        </w:tc>
        <w:tc>
          <w:tcPr>
            <w:tcW w:w="10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20AA9A" w14:textId="6A06DA51" w:rsidR="3CA94621" w:rsidRDefault="3CA94621" w:rsidP="3CA94621">
            <w:pPr>
              <w:spacing w:after="0"/>
            </w:pPr>
            <w:r w:rsidRPr="3CA94621">
              <w:rPr>
                <w:rFonts w:ascii="Calibri" w:eastAsia="Calibri" w:hAnsi="Calibri" w:cs="Calibri"/>
                <w:color w:val="000000" w:themeColor="text1"/>
                <w:sz w:val="22"/>
                <w:szCs w:val="22"/>
                <w:lang w:val="en-GB"/>
              </w:rPr>
              <w:t>DAPS</w:t>
            </w:r>
          </w:p>
        </w:tc>
        <w:tc>
          <w:tcPr>
            <w:tcW w:w="210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2EBA39" w14:textId="369989D7" w:rsidR="3CA94621" w:rsidRDefault="3CA94621" w:rsidP="3CA94621">
            <w:pPr>
              <w:spacing w:after="0"/>
            </w:pPr>
            <w:r w:rsidRPr="3CA94621">
              <w:rPr>
                <w:rFonts w:ascii="Calibri" w:eastAsia="Calibri" w:hAnsi="Calibri" w:cs="Calibri"/>
                <w:color w:val="000000" w:themeColor="text1"/>
                <w:sz w:val="22"/>
                <w:szCs w:val="22"/>
                <w:lang w:val="en-GB"/>
              </w:rPr>
              <w:t xml:space="preserve">A handover procedure that maintains the source gNB connection after reception of RRC message for handover and until releasing the source cell after successful random </w:t>
            </w:r>
            <w:r w:rsidRPr="3CA94621">
              <w:rPr>
                <w:rFonts w:ascii="Calibri" w:eastAsia="Calibri" w:hAnsi="Calibri" w:cs="Calibri"/>
                <w:color w:val="000000" w:themeColor="text1"/>
                <w:sz w:val="22"/>
                <w:szCs w:val="22"/>
                <w:lang w:val="en-GB"/>
              </w:rPr>
              <w:lastRenderedPageBreak/>
              <w:t>access to the target gNB.</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556848" w14:textId="02106335" w:rsidR="0097458F" w:rsidRDefault="0097458F" w:rsidP="0097458F">
            <w:pPr>
              <w:spacing w:after="0"/>
              <w:jc w:val="center"/>
              <w:rPr>
                <w:rFonts w:ascii="Calibri" w:eastAsia="Calibri" w:hAnsi="Calibri" w:cs="Calibri"/>
                <w:color w:val="000000" w:themeColor="text1"/>
                <w:sz w:val="22"/>
                <w:szCs w:val="22"/>
              </w:rPr>
            </w:pPr>
            <w:r>
              <w:rPr>
                <w:rFonts w:ascii="Calibri" w:eastAsia="Calibri" w:hAnsi="Calibri" w:cs="Calibri"/>
                <w:color w:val="000000" w:themeColor="text1"/>
                <w:sz w:val="22"/>
                <w:szCs w:val="22"/>
              </w:rPr>
              <w:lastRenderedPageBreak/>
              <w:t>One cell only, shortly before</w:t>
            </w:r>
          </w:p>
          <w:p w14:paraId="2FBEADDD" w14:textId="448CCB35" w:rsidR="3CA94621" w:rsidRDefault="0097458F" w:rsidP="0097458F">
            <w:pPr>
              <w:spacing w:after="0"/>
              <w:jc w:val="center"/>
            </w:pPr>
            <w:r>
              <w:rPr>
                <w:rFonts w:ascii="Calibri" w:eastAsia="Calibri" w:hAnsi="Calibri" w:cs="Calibri"/>
                <w:color w:val="000000" w:themeColor="text1"/>
                <w:sz w:val="22"/>
                <w:szCs w:val="22"/>
              </w:rPr>
              <w:t>HO execution</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061AA8" w14:textId="377ED483" w:rsidR="3CA94621" w:rsidRDefault="3CA94621" w:rsidP="3CA94621">
            <w:pPr>
              <w:spacing w:after="0"/>
              <w:jc w:val="center"/>
            </w:pPr>
            <w:r w:rsidRPr="3CA94621">
              <w:rPr>
                <w:rFonts w:ascii="Calibri" w:eastAsia="Calibri" w:hAnsi="Calibri" w:cs="Calibri"/>
                <w:color w:val="000000" w:themeColor="text1"/>
                <w:sz w:val="22"/>
                <w:szCs w:val="22"/>
              </w:rPr>
              <w:t>No</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3CA3E1" w14:textId="01990817" w:rsidR="3CA94621" w:rsidRDefault="3CA94621" w:rsidP="3CA94621">
            <w:pPr>
              <w:spacing w:after="0"/>
            </w:pPr>
            <w:r w:rsidRPr="3CA94621">
              <w:rPr>
                <w:rFonts w:ascii="Calibri" w:eastAsia="Calibri" w:hAnsi="Calibri" w:cs="Calibri"/>
                <w:color w:val="000000" w:themeColor="text1"/>
                <w:sz w:val="22"/>
                <w:szCs w:val="22"/>
              </w:rPr>
              <w:t xml:space="preserve">Basic RRC </w:t>
            </w:r>
            <w:r w:rsidR="3067A5FF" w:rsidRPr="3CA94621">
              <w:rPr>
                <w:rFonts w:ascii="Calibri" w:eastAsia="Calibri" w:hAnsi="Calibri" w:cs="Calibri"/>
                <w:color w:val="000000" w:themeColor="text1"/>
                <w:sz w:val="22"/>
                <w:szCs w:val="22"/>
              </w:rPr>
              <w:t>signaling</w:t>
            </w:r>
            <w:r w:rsidRPr="3CA94621">
              <w:rPr>
                <w:rFonts w:ascii="Calibri" w:eastAsia="Calibri" w:hAnsi="Calibri" w:cs="Calibri"/>
                <w:color w:val="000000" w:themeColor="text1"/>
                <w:sz w:val="22"/>
                <w:szCs w:val="22"/>
              </w:rPr>
              <w:t xml:space="preserve"> based HO, RACH procedure involved</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FB97AA" w14:textId="1D1651A3" w:rsidR="3ABFF10D" w:rsidRDefault="3ABFF10D" w:rsidP="3CA94621">
            <w:pPr>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Interruption time Reduction</w:t>
            </w:r>
          </w:p>
          <w:p w14:paraId="4CDBD6C9" w14:textId="7DFAB5FD" w:rsidR="3CA94621" w:rsidRDefault="3CA94621" w:rsidP="3CA94621">
            <w:pPr>
              <w:rPr>
                <w:rFonts w:ascii="Calibri" w:eastAsia="Calibri" w:hAnsi="Calibri" w:cs="Calibri"/>
                <w:color w:val="000000" w:themeColor="text1"/>
                <w:sz w:val="22"/>
                <w:szCs w:val="22"/>
              </w:rPr>
            </w:pPr>
          </w:p>
        </w:tc>
      </w:tr>
      <w:tr w:rsidR="3CA94621" w14:paraId="7C1E998C" w14:textId="77777777" w:rsidTr="00B713DB">
        <w:trPr>
          <w:trHeight w:val="600"/>
        </w:trPr>
        <w:tc>
          <w:tcPr>
            <w:tcW w:w="618" w:type="dxa"/>
            <w:vMerge/>
            <w:tcBorders>
              <w:left w:val="single" w:sz="0" w:space="0" w:color="auto"/>
              <w:bottom w:val="single" w:sz="0" w:space="0" w:color="auto"/>
              <w:right w:val="single" w:sz="0" w:space="0" w:color="auto"/>
            </w:tcBorders>
            <w:vAlign w:val="center"/>
          </w:tcPr>
          <w:p w14:paraId="5A7A34EB" w14:textId="77777777" w:rsidR="005413D7" w:rsidRDefault="005413D7"/>
        </w:tc>
        <w:tc>
          <w:tcPr>
            <w:tcW w:w="100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B312041" w14:textId="276D31C6" w:rsidR="3CA94621" w:rsidRDefault="3CA94621" w:rsidP="3CA94621">
            <w:pPr>
              <w:spacing w:after="0"/>
            </w:pPr>
            <w:r w:rsidRPr="3CA94621">
              <w:rPr>
                <w:rFonts w:ascii="Calibri" w:eastAsia="Calibri" w:hAnsi="Calibri" w:cs="Calibri"/>
                <w:color w:val="000000" w:themeColor="text1"/>
                <w:sz w:val="22"/>
                <w:szCs w:val="22"/>
                <w:lang w:val="en-GB"/>
              </w:rPr>
              <w:t>CHO</w:t>
            </w:r>
          </w:p>
        </w:tc>
        <w:tc>
          <w:tcPr>
            <w:tcW w:w="210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04D3DF" w14:textId="339E9BEB" w:rsidR="3CA94621" w:rsidRDefault="3CA94621" w:rsidP="3CA94621">
            <w:pPr>
              <w:spacing w:after="0"/>
            </w:pPr>
            <w:r w:rsidRPr="3CA94621">
              <w:rPr>
                <w:rFonts w:ascii="Calibri" w:eastAsia="Calibri" w:hAnsi="Calibri" w:cs="Calibri"/>
                <w:color w:val="000000" w:themeColor="text1"/>
                <w:sz w:val="22"/>
                <w:szCs w:val="22"/>
                <w:lang w:val="en-GB"/>
              </w:rPr>
              <w:t>A handover that is executed by the UE when one or more handover execution conditions are met.</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2109FB" w14:textId="3E75CB8F" w:rsidR="3CA94621" w:rsidRDefault="0097458F" w:rsidP="3CA94621">
            <w:pPr>
              <w:spacing w:after="0"/>
              <w:jc w:val="center"/>
            </w:pPr>
            <w:r>
              <w:rPr>
                <w:rFonts w:ascii="Calibri" w:eastAsia="Calibri" w:hAnsi="Calibri" w:cs="Calibri"/>
                <w:color w:val="000000" w:themeColor="text1"/>
                <w:sz w:val="22"/>
                <w:szCs w:val="22"/>
              </w:rPr>
              <w:t xml:space="preserve">Up to 8 cell </w:t>
            </w:r>
            <w:r w:rsidR="000302DE">
              <w:rPr>
                <w:rFonts w:ascii="Calibri" w:eastAsia="Calibri" w:hAnsi="Calibri" w:cs="Calibri"/>
                <w:color w:val="000000" w:themeColor="text1"/>
                <w:sz w:val="22"/>
                <w:szCs w:val="22"/>
              </w:rPr>
              <w:t>long before HO execution</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6FE867" w14:textId="5ACFAA53" w:rsidR="3CA94621" w:rsidRDefault="3CA94621" w:rsidP="3CA94621">
            <w:pPr>
              <w:spacing w:after="0"/>
              <w:jc w:val="center"/>
            </w:pPr>
            <w:r w:rsidRPr="3CA94621">
              <w:rPr>
                <w:rFonts w:ascii="Calibri" w:eastAsia="Calibri" w:hAnsi="Calibri" w:cs="Calibri"/>
                <w:color w:val="000000" w:themeColor="text1"/>
                <w:sz w:val="22"/>
                <w:szCs w:val="22"/>
              </w:rPr>
              <w:t>No</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F12639" w14:textId="082BC7BB" w:rsidR="3CA94621" w:rsidRDefault="3CA94621" w:rsidP="3CA94621">
            <w:pPr>
              <w:spacing w:after="0"/>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 xml:space="preserve">Evaluation of Layer 3 execution criteria and then RACH based execution via RRC </w:t>
            </w:r>
            <w:r w:rsidR="5341E19E" w:rsidRPr="3CA94621">
              <w:rPr>
                <w:rFonts w:ascii="Calibri" w:eastAsia="Calibri" w:hAnsi="Calibri" w:cs="Calibri"/>
                <w:color w:val="000000" w:themeColor="text1"/>
                <w:sz w:val="22"/>
                <w:szCs w:val="22"/>
              </w:rPr>
              <w:t>signaling</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BFF7E8" w14:textId="7E1145C1" w:rsidR="39DE8351" w:rsidRDefault="39DE8351" w:rsidP="3CA94621">
            <w:pPr>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Mobility robustness Improvement</w:t>
            </w:r>
          </w:p>
        </w:tc>
      </w:tr>
      <w:tr w:rsidR="3CA94621" w14:paraId="5BD048A6" w14:textId="77777777" w:rsidTr="00B713DB">
        <w:trPr>
          <w:trHeight w:val="2160"/>
        </w:trPr>
        <w:tc>
          <w:tcPr>
            <w:tcW w:w="618"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7A083740" w14:textId="745615D7" w:rsidR="3CA94621" w:rsidRDefault="3CA94621" w:rsidP="3CA94621">
            <w:pPr>
              <w:spacing w:after="0"/>
              <w:jc w:val="center"/>
            </w:pPr>
            <w:r w:rsidRPr="3CA94621">
              <w:rPr>
                <w:rFonts w:ascii="Calibri" w:eastAsia="Calibri" w:hAnsi="Calibri" w:cs="Calibri"/>
                <w:color w:val="000000" w:themeColor="text1"/>
                <w:sz w:val="22"/>
                <w:szCs w:val="22"/>
                <w:lang w:val="en-GB"/>
              </w:rPr>
              <w:t>Rel-18</w:t>
            </w:r>
          </w:p>
        </w:tc>
        <w:tc>
          <w:tcPr>
            <w:tcW w:w="10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A60623" w14:textId="2762E1F8" w:rsidR="3CA94621" w:rsidRDefault="3CA94621" w:rsidP="3CA94621">
            <w:pPr>
              <w:spacing w:after="0"/>
            </w:pPr>
            <w:r w:rsidRPr="3CA94621">
              <w:rPr>
                <w:rFonts w:ascii="Calibri" w:eastAsia="Calibri" w:hAnsi="Calibri" w:cs="Calibri"/>
                <w:color w:val="000000" w:themeColor="text1"/>
                <w:sz w:val="22"/>
                <w:szCs w:val="22"/>
                <w:lang w:val="en-GB"/>
              </w:rPr>
              <w:t>Intra-gNB LTM</w:t>
            </w:r>
          </w:p>
        </w:tc>
        <w:tc>
          <w:tcPr>
            <w:tcW w:w="210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B068AA" w14:textId="582DBBA8" w:rsidR="3CA94621" w:rsidRDefault="3CA94621" w:rsidP="3CA94621">
            <w:pPr>
              <w:spacing w:after="0"/>
            </w:pPr>
            <w:r w:rsidRPr="3CA94621">
              <w:rPr>
                <w:rFonts w:ascii="Calibri" w:eastAsia="Calibri" w:hAnsi="Calibri" w:cs="Calibri"/>
                <w:color w:val="000000" w:themeColor="text1"/>
                <w:sz w:val="22"/>
                <w:szCs w:val="22"/>
                <w:lang w:val="en-GB"/>
              </w:rPr>
              <w:t>gNB receives L1 or L3 measurement report(s) from a UE, and on their basis the gNB may change UE serving cell by a cell switch   command signaled via a MAC CE.</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BFD98B" w14:textId="480F0211" w:rsidR="3CA94621" w:rsidRDefault="000302DE" w:rsidP="3CA94621">
            <w:pPr>
              <w:spacing w:after="0"/>
              <w:jc w:val="center"/>
            </w:pPr>
            <w:r>
              <w:rPr>
                <w:rFonts w:ascii="Calibri" w:eastAsia="Calibri" w:hAnsi="Calibri" w:cs="Calibri"/>
                <w:color w:val="000000" w:themeColor="text1"/>
                <w:sz w:val="22"/>
                <w:szCs w:val="22"/>
              </w:rPr>
              <w:t>Up to 8 cell long before HO execution</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C69BA0" w14:textId="58571D1D" w:rsidR="3CA94621" w:rsidRDefault="3CA94621" w:rsidP="3CA94621">
            <w:pPr>
              <w:spacing w:after="0"/>
            </w:pPr>
            <w:r w:rsidRPr="3CA94621">
              <w:rPr>
                <w:rFonts w:ascii="Calibri" w:eastAsia="Calibri" w:hAnsi="Calibri" w:cs="Calibri"/>
                <w:color w:val="000000" w:themeColor="text1"/>
                <w:sz w:val="22"/>
                <w:szCs w:val="22"/>
              </w:rPr>
              <w:t>TCI state (re)activation</w:t>
            </w:r>
            <w:r>
              <w:br/>
            </w:r>
            <w:r w:rsidRPr="3CA94621">
              <w:rPr>
                <w:rFonts w:ascii="Calibri" w:eastAsia="Calibri" w:hAnsi="Calibri" w:cs="Calibri"/>
                <w:color w:val="000000" w:themeColor="text1"/>
                <w:sz w:val="22"/>
                <w:szCs w:val="22"/>
              </w:rPr>
              <w:t xml:space="preserve"> Early TA acquisition</w:t>
            </w:r>
            <w:r>
              <w:br/>
            </w:r>
            <w:r w:rsidRPr="3CA94621">
              <w:rPr>
                <w:rFonts w:ascii="Calibri" w:eastAsia="Calibri" w:hAnsi="Calibri" w:cs="Calibri"/>
                <w:color w:val="000000" w:themeColor="text1"/>
                <w:sz w:val="22"/>
                <w:szCs w:val="22"/>
              </w:rPr>
              <w:t xml:space="preserve"> Early CSI acquisition and reporting</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D3BB62" w14:textId="667004F8" w:rsidR="3CA94621" w:rsidRDefault="3CA94621" w:rsidP="3CA94621">
            <w:pPr>
              <w:spacing w:after="0"/>
            </w:pPr>
            <w:r w:rsidRPr="3CA94621">
              <w:rPr>
                <w:rFonts w:ascii="Calibri" w:eastAsia="Calibri" w:hAnsi="Calibri" w:cs="Calibri"/>
                <w:color w:val="000000" w:themeColor="text1"/>
                <w:sz w:val="22"/>
                <w:szCs w:val="22"/>
              </w:rPr>
              <w:t>MAC CE based cell switch command. It can be RACH-based or RACH less.</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D478D8" w14:textId="1D1651A3" w:rsidR="76135E2B" w:rsidRDefault="76135E2B" w:rsidP="3CA94621">
            <w:pPr>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Interruption time Reduction</w:t>
            </w:r>
          </w:p>
          <w:p w14:paraId="3CB30EAD" w14:textId="02CF2D35" w:rsidR="192B7E0E" w:rsidRDefault="192B7E0E" w:rsidP="3CA94621">
            <w:pPr>
              <w:rPr>
                <w:rFonts w:ascii="Calibri" w:eastAsia="Calibri" w:hAnsi="Calibri" w:cs="Calibri"/>
                <w:color w:val="000000" w:themeColor="text1"/>
                <w:sz w:val="22"/>
                <w:szCs w:val="22"/>
              </w:rPr>
            </w:pPr>
          </w:p>
        </w:tc>
      </w:tr>
      <w:tr w:rsidR="3CA94621" w14:paraId="74186EDC" w14:textId="77777777" w:rsidTr="00B713DB">
        <w:trPr>
          <w:trHeight w:val="2400"/>
        </w:trPr>
        <w:tc>
          <w:tcPr>
            <w:tcW w:w="618"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14:paraId="27908A7A" w14:textId="0DA56FD7" w:rsidR="3CA94621" w:rsidRDefault="3CA94621" w:rsidP="3CA94621">
            <w:pPr>
              <w:spacing w:after="0"/>
              <w:jc w:val="center"/>
            </w:pPr>
            <w:r w:rsidRPr="3CA94621">
              <w:rPr>
                <w:rFonts w:ascii="Calibri" w:eastAsia="Calibri" w:hAnsi="Calibri" w:cs="Calibri"/>
                <w:color w:val="000000" w:themeColor="text1"/>
                <w:sz w:val="22"/>
                <w:szCs w:val="22"/>
                <w:lang w:val="en-GB"/>
              </w:rPr>
              <w:t>Rel-19</w:t>
            </w:r>
          </w:p>
        </w:tc>
        <w:tc>
          <w:tcPr>
            <w:tcW w:w="10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F33E13" w14:textId="6D4A5136" w:rsidR="3CA94621" w:rsidRDefault="3CA94621" w:rsidP="3CA94621">
            <w:pPr>
              <w:spacing w:after="0"/>
            </w:pPr>
            <w:r w:rsidRPr="3CA94621">
              <w:rPr>
                <w:rFonts w:ascii="Calibri" w:eastAsia="Calibri" w:hAnsi="Calibri" w:cs="Calibri"/>
                <w:color w:val="000000" w:themeColor="text1"/>
                <w:sz w:val="22"/>
                <w:szCs w:val="22"/>
                <w:lang w:val="en-GB"/>
              </w:rPr>
              <w:t>Inter-gNB LTM</w:t>
            </w:r>
          </w:p>
        </w:tc>
        <w:tc>
          <w:tcPr>
            <w:tcW w:w="210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FB3C04" w14:textId="47E9736E" w:rsidR="3CA94621" w:rsidRDefault="3CA94621" w:rsidP="3CA94621">
            <w:pPr>
              <w:spacing w:after="0"/>
            </w:pPr>
            <w:r w:rsidRPr="3CA94621">
              <w:rPr>
                <w:rFonts w:ascii="Calibri" w:eastAsia="Calibri" w:hAnsi="Calibri" w:cs="Calibri"/>
                <w:color w:val="000000" w:themeColor="text1"/>
                <w:sz w:val="22"/>
                <w:szCs w:val="22"/>
                <w:lang w:val="en-GB"/>
              </w:rPr>
              <w:t>Support inter-gNB mobility by using LTM mechanism.</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4FC3E8" w14:textId="6105F45D" w:rsidR="3CA94621" w:rsidRDefault="00DC2F60" w:rsidP="3CA94621">
            <w:pPr>
              <w:spacing w:after="0"/>
              <w:jc w:val="center"/>
            </w:pPr>
            <w:r>
              <w:rPr>
                <w:rFonts w:ascii="Calibri" w:eastAsia="Calibri" w:hAnsi="Calibri" w:cs="Calibri"/>
                <w:color w:val="000000" w:themeColor="text1"/>
                <w:sz w:val="22"/>
                <w:szCs w:val="22"/>
              </w:rPr>
              <w:t>Up to 8 cell long before HO execution</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B61367" w14:textId="4B1D3BFF" w:rsidR="3CA94621" w:rsidRDefault="3CA94621" w:rsidP="3CA94621">
            <w:pPr>
              <w:spacing w:after="0"/>
            </w:pPr>
            <w:r w:rsidRPr="3CA94621">
              <w:rPr>
                <w:rFonts w:ascii="Calibri" w:eastAsia="Calibri" w:hAnsi="Calibri" w:cs="Calibri"/>
                <w:color w:val="000000" w:themeColor="text1"/>
                <w:sz w:val="22"/>
                <w:szCs w:val="22"/>
              </w:rPr>
              <w:t>TCI state (re)activation</w:t>
            </w:r>
            <w:r>
              <w:br/>
            </w:r>
            <w:r w:rsidRPr="3CA94621">
              <w:rPr>
                <w:rFonts w:ascii="Calibri" w:eastAsia="Calibri" w:hAnsi="Calibri" w:cs="Calibri"/>
                <w:color w:val="000000" w:themeColor="text1"/>
                <w:sz w:val="22"/>
                <w:szCs w:val="22"/>
              </w:rPr>
              <w:t xml:space="preserve"> Early TA acquisition</w:t>
            </w:r>
            <w:r>
              <w:br/>
            </w:r>
            <w:r w:rsidRPr="3CA94621">
              <w:rPr>
                <w:rFonts w:ascii="Calibri" w:eastAsia="Calibri" w:hAnsi="Calibri" w:cs="Calibri"/>
                <w:color w:val="000000" w:themeColor="text1"/>
                <w:sz w:val="22"/>
                <w:szCs w:val="22"/>
              </w:rPr>
              <w:t xml:space="preserve"> Early CSI acquisition and reporting</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755837" w14:textId="6716805C" w:rsidR="3CA94621" w:rsidRDefault="3CA94621" w:rsidP="3CA94621">
            <w:pPr>
              <w:spacing w:after="0"/>
            </w:pPr>
            <w:r w:rsidRPr="3CA94621">
              <w:rPr>
                <w:rFonts w:ascii="Calibri" w:eastAsia="Calibri" w:hAnsi="Calibri" w:cs="Calibri"/>
                <w:color w:val="000000" w:themeColor="text1"/>
                <w:sz w:val="22"/>
                <w:szCs w:val="22"/>
              </w:rPr>
              <w:t>MAC CE based cell switch command. It can be RACH-based or RACH less.</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924E28" w14:textId="25357FA3" w:rsidR="3CA94621" w:rsidRDefault="021835FC" w:rsidP="001A33BE">
            <w:pPr>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Interruption time Reduction</w:t>
            </w:r>
          </w:p>
        </w:tc>
      </w:tr>
      <w:tr w:rsidR="3CA94621" w14:paraId="438412ED" w14:textId="77777777" w:rsidTr="00B713DB">
        <w:trPr>
          <w:trHeight w:val="1200"/>
        </w:trPr>
        <w:tc>
          <w:tcPr>
            <w:tcW w:w="618" w:type="dxa"/>
            <w:vMerge/>
            <w:tcBorders>
              <w:left w:val="single" w:sz="0" w:space="0" w:color="auto"/>
              <w:bottom w:val="single" w:sz="0" w:space="0" w:color="auto"/>
              <w:right w:val="single" w:sz="0" w:space="0" w:color="auto"/>
            </w:tcBorders>
            <w:vAlign w:val="center"/>
          </w:tcPr>
          <w:p w14:paraId="49405709" w14:textId="77777777" w:rsidR="005413D7" w:rsidRDefault="005413D7"/>
        </w:tc>
        <w:tc>
          <w:tcPr>
            <w:tcW w:w="100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A8AE325" w14:textId="382E152D" w:rsidR="3CA94621" w:rsidRDefault="3CA94621" w:rsidP="3CA94621">
            <w:pPr>
              <w:spacing w:after="0"/>
            </w:pPr>
            <w:r w:rsidRPr="3CA94621">
              <w:rPr>
                <w:rFonts w:ascii="Calibri" w:eastAsia="Calibri" w:hAnsi="Calibri" w:cs="Calibri"/>
                <w:color w:val="000000" w:themeColor="text1"/>
                <w:sz w:val="22"/>
                <w:szCs w:val="22"/>
                <w:lang w:val="en-GB"/>
              </w:rPr>
              <w:t>C</w:t>
            </w:r>
            <w:r w:rsidR="001A33BE">
              <w:rPr>
                <w:rFonts w:ascii="Calibri" w:eastAsia="Calibri" w:hAnsi="Calibri" w:cs="Calibri"/>
                <w:color w:val="000000" w:themeColor="text1"/>
                <w:sz w:val="22"/>
                <w:szCs w:val="22"/>
                <w:lang w:val="en-GB"/>
              </w:rPr>
              <w:t>-</w:t>
            </w:r>
            <w:r w:rsidRPr="3CA94621">
              <w:rPr>
                <w:rFonts w:ascii="Calibri" w:eastAsia="Calibri" w:hAnsi="Calibri" w:cs="Calibri"/>
                <w:color w:val="000000" w:themeColor="text1"/>
                <w:sz w:val="22"/>
                <w:szCs w:val="22"/>
                <w:lang w:val="en-GB"/>
              </w:rPr>
              <w:t>LTM</w:t>
            </w:r>
          </w:p>
        </w:tc>
        <w:tc>
          <w:tcPr>
            <w:tcW w:w="210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50047D" w14:textId="357AF03B" w:rsidR="3CA94621" w:rsidRDefault="3CA94621" w:rsidP="3CA94621">
            <w:pPr>
              <w:spacing w:after="0"/>
            </w:pPr>
            <w:r w:rsidRPr="3CA94621">
              <w:rPr>
                <w:rFonts w:ascii="Calibri" w:eastAsia="Calibri" w:hAnsi="Calibri" w:cs="Calibri"/>
                <w:color w:val="000000" w:themeColor="text1"/>
                <w:sz w:val="22"/>
                <w:szCs w:val="22"/>
                <w:lang w:val="en-GB"/>
              </w:rPr>
              <w:t>LTM cell switch which executed by the UE when L1-based or L3-based LTM cell switch execution conditions are met.</w:t>
            </w:r>
          </w:p>
        </w:tc>
        <w:tc>
          <w:tcPr>
            <w:tcW w:w="14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3533EF" w14:textId="106E59B9" w:rsidR="3CA94621" w:rsidRDefault="00DC2F60" w:rsidP="3CA94621">
            <w:pPr>
              <w:spacing w:after="0"/>
              <w:jc w:val="center"/>
            </w:pPr>
            <w:r>
              <w:rPr>
                <w:rFonts w:ascii="Calibri" w:eastAsia="Calibri" w:hAnsi="Calibri" w:cs="Calibri"/>
                <w:color w:val="000000" w:themeColor="text1"/>
                <w:sz w:val="22"/>
                <w:szCs w:val="22"/>
              </w:rPr>
              <w:t>Up to 8 cell long before HO execution</w:t>
            </w:r>
          </w:p>
        </w:tc>
        <w:tc>
          <w:tcPr>
            <w:tcW w:w="109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44B34A" w14:textId="7534E50E" w:rsidR="3CA94621" w:rsidRDefault="3CA94621" w:rsidP="3CA94621">
            <w:pPr>
              <w:spacing w:after="0"/>
            </w:pPr>
            <w:r w:rsidRPr="3CA94621">
              <w:rPr>
                <w:rFonts w:ascii="Calibri" w:eastAsia="Calibri" w:hAnsi="Calibri" w:cs="Calibri"/>
                <w:color w:val="000000" w:themeColor="text1"/>
                <w:sz w:val="22"/>
                <w:szCs w:val="22"/>
              </w:rPr>
              <w:t>TCI state (re)activation</w:t>
            </w:r>
            <w:r>
              <w:br/>
            </w:r>
            <w:r w:rsidRPr="3CA94621">
              <w:rPr>
                <w:rFonts w:ascii="Calibri" w:eastAsia="Calibri" w:hAnsi="Calibri" w:cs="Calibri"/>
                <w:color w:val="000000" w:themeColor="text1"/>
                <w:sz w:val="22"/>
                <w:szCs w:val="22"/>
              </w:rPr>
              <w:t xml:space="preserve"> Early TA acquisition</w:t>
            </w:r>
            <w:r>
              <w:br/>
            </w:r>
            <w:r w:rsidRPr="3CA94621">
              <w:rPr>
                <w:rFonts w:ascii="Calibri" w:eastAsia="Calibri" w:hAnsi="Calibri" w:cs="Calibri"/>
                <w:color w:val="000000" w:themeColor="text1"/>
                <w:sz w:val="22"/>
                <w:szCs w:val="22"/>
              </w:rPr>
              <w:t xml:space="preserve"> Early CSI acquisition and reporting</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EAE5AE" w14:textId="52648FBE" w:rsidR="3CA94621" w:rsidRDefault="3CA94621" w:rsidP="3CA94621">
            <w:pPr>
              <w:spacing w:after="0"/>
            </w:pPr>
            <w:r w:rsidRPr="3CA94621">
              <w:rPr>
                <w:rFonts w:ascii="Calibri" w:eastAsia="Calibri" w:hAnsi="Calibri" w:cs="Calibri"/>
                <w:color w:val="000000" w:themeColor="text1"/>
                <w:sz w:val="22"/>
                <w:szCs w:val="22"/>
              </w:rPr>
              <w:t>Evaluation of Layer 3 execution criteria and then RACH based execution via MAC CE</w:t>
            </w:r>
          </w:p>
        </w:tc>
        <w:tc>
          <w:tcPr>
            <w:tcW w:w="16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79B649" w14:textId="04B47315" w:rsidR="667A7619" w:rsidRDefault="667A7619" w:rsidP="3CA94621">
            <w:pPr>
              <w:rPr>
                <w:rFonts w:ascii="Calibri" w:eastAsia="Calibri" w:hAnsi="Calibri" w:cs="Calibri"/>
                <w:color w:val="000000" w:themeColor="text1"/>
                <w:sz w:val="22"/>
                <w:szCs w:val="22"/>
              </w:rPr>
            </w:pPr>
            <w:r w:rsidRPr="3CA94621">
              <w:rPr>
                <w:rFonts w:ascii="Calibri" w:eastAsia="Calibri" w:hAnsi="Calibri" w:cs="Calibri"/>
                <w:color w:val="000000" w:themeColor="text1"/>
                <w:sz w:val="22"/>
                <w:szCs w:val="22"/>
              </w:rPr>
              <w:t xml:space="preserve">Mobility Robustness </w:t>
            </w:r>
            <w:proofErr w:type="gramStart"/>
            <w:r w:rsidRPr="3CA94621">
              <w:rPr>
                <w:rFonts w:ascii="Calibri" w:eastAsia="Calibri" w:hAnsi="Calibri" w:cs="Calibri"/>
                <w:color w:val="000000" w:themeColor="text1"/>
                <w:sz w:val="22"/>
                <w:szCs w:val="22"/>
              </w:rPr>
              <w:t>Improvement  and</w:t>
            </w:r>
            <w:proofErr w:type="gramEnd"/>
            <w:r w:rsidRPr="3CA94621">
              <w:rPr>
                <w:rFonts w:ascii="Calibri" w:eastAsia="Calibri" w:hAnsi="Calibri" w:cs="Calibri"/>
                <w:color w:val="000000" w:themeColor="text1"/>
                <w:sz w:val="22"/>
                <w:szCs w:val="22"/>
              </w:rPr>
              <w:t xml:space="preserve"> </w:t>
            </w:r>
            <w:r w:rsidR="2BEFA906" w:rsidRPr="3CA94621">
              <w:rPr>
                <w:rFonts w:ascii="Calibri" w:eastAsia="Calibri" w:hAnsi="Calibri" w:cs="Calibri"/>
                <w:color w:val="000000" w:themeColor="text1"/>
                <w:sz w:val="22"/>
                <w:szCs w:val="22"/>
              </w:rPr>
              <w:t>Interruption time Reduction</w:t>
            </w:r>
          </w:p>
          <w:p w14:paraId="52498720" w14:textId="3FEA9F5D" w:rsidR="3CA94621" w:rsidRDefault="3CA94621" w:rsidP="3CA94621">
            <w:pPr>
              <w:rPr>
                <w:rFonts w:ascii="Calibri" w:eastAsia="Calibri" w:hAnsi="Calibri" w:cs="Calibri"/>
                <w:color w:val="000000" w:themeColor="text1"/>
                <w:sz w:val="22"/>
                <w:szCs w:val="22"/>
              </w:rPr>
            </w:pPr>
          </w:p>
        </w:tc>
      </w:tr>
    </w:tbl>
    <w:p w14:paraId="31337566" w14:textId="4F04A618" w:rsidR="00981EE2" w:rsidRPr="0059208C" w:rsidRDefault="00981EE2" w:rsidP="00AA098F">
      <w:pPr>
        <w:pStyle w:val="Observation"/>
        <w:numPr>
          <w:ilvl w:val="0"/>
          <w:numId w:val="0"/>
        </w:numPr>
      </w:pPr>
    </w:p>
    <w:p w14:paraId="73414B2D" w14:textId="3B97BC6A" w:rsidR="002E4B80" w:rsidRDefault="002E4B80" w:rsidP="00DD54D8">
      <w:pPr>
        <w:pStyle w:val="maintext"/>
        <w:ind w:firstLine="480"/>
      </w:pPr>
      <w:r w:rsidRPr="002E4B80">
        <w:t>The different 5G service categories</w:t>
      </w:r>
      <w:r w:rsidR="00730BFD">
        <w:t xml:space="preserve">, </w:t>
      </w:r>
      <w:r w:rsidRPr="002E4B80">
        <w:t xml:space="preserve">such as eMBB, </w:t>
      </w:r>
      <w:r w:rsidR="00D255E9">
        <w:t>VoNR</w:t>
      </w:r>
      <w:r w:rsidRPr="002E4B80">
        <w:t xml:space="preserve">, Mission Critical Services, Time/Delay Critical Communication, </w:t>
      </w:r>
      <w:r w:rsidR="00D255E9">
        <w:t>URLLC</w:t>
      </w:r>
      <w:r w:rsidRPr="002E4B80">
        <w:t>, and mMTC</w:t>
      </w:r>
      <w:r>
        <w:t xml:space="preserve">, </w:t>
      </w:r>
      <w:r w:rsidRPr="002E4B80">
        <w:t>each have unique interruption time and robustness requirements. For instance, eMBB applications like web browsing can tolerate moderate interruptions, while URLLC services such as remote surgery demand extremely low latency and near-</w:t>
      </w:r>
      <w:r w:rsidRPr="002E4B80">
        <w:lastRenderedPageBreak/>
        <w:t>zero interruption. To address these diverse needs, 5G has introduced several mobility enhancement mechanisms, including DAPS, CHO, and LTM, which improve either mobility robustness or reduce interruption time. However, these mechanisms are optimized for specific service types and network conditions. Therefore, no single mobility framework can effectively support all service types simultaneously. As we move toward 6G, it becomes evident that multiple, service-aware mobility frameworks will be required</w:t>
      </w:r>
      <w:r>
        <w:t xml:space="preserve">, </w:t>
      </w:r>
      <w:r w:rsidRPr="002E4B80">
        <w:t>each dynamically configured based on the service’s latency sensitivity, reliability requirements, and robustness expectations</w:t>
      </w:r>
      <w:r>
        <w:t xml:space="preserve"> </w:t>
      </w:r>
      <w:r w:rsidRPr="002E4B80">
        <w:t>to ensure optimal performance across all communication scenarios.</w:t>
      </w:r>
    </w:p>
    <w:p w14:paraId="61547E2A" w14:textId="07CCF145" w:rsidR="002E4B80" w:rsidRDefault="00730BFD" w:rsidP="002416AC">
      <w:pPr>
        <w:pStyle w:val="Observation"/>
      </w:pPr>
      <w:r>
        <w:t xml:space="preserve"> </w:t>
      </w:r>
      <w:r w:rsidRPr="00730BFD">
        <w:t>A single mobility framework cannot meet the diverse interruption time and robustness requirements of all service types, highlighting the need for multiple, service-specific mobility frameworks in 6G.</w:t>
      </w:r>
    </w:p>
    <w:p w14:paraId="7EF9B687" w14:textId="5F2883C3" w:rsidR="001B7137" w:rsidRDefault="001B7137" w:rsidP="001B7137">
      <w:pPr>
        <w:pStyle w:val="maintext"/>
        <w:ind w:firstLine="480"/>
      </w:pPr>
      <w:r w:rsidRPr="00C942EA">
        <w:t xml:space="preserve">In mobility performance evaluations, the interruption time is typically measured during the handover execution phase, that is, between the moment the </w:t>
      </w:r>
      <w:r w:rsidR="00D255E9">
        <w:t xml:space="preserve">UE </w:t>
      </w:r>
      <w:r w:rsidRPr="00C942EA">
        <w:t>detaches from the serving cell and the moment it resumes transmission with the target cell. However, in practice, assessing the interruption time of a mobility procedure solely within this interval does not provide a complete picture of its performance. For instance, in conditional handover mechanisms</w:t>
      </w:r>
      <w:r>
        <w:t>, i.e., CHO and C-LTM</w:t>
      </w:r>
      <w:r w:rsidRPr="00C942EA">
        <w:t>, the radio link between the UE and the serving cell may be lost before the execution phase begins, causing the UE to experience service interruption well in advance of the actual handover execution, depending on the configured failure timers and assuming that the handover is triggered before any link failure occurs.</w:t>
      </w:r>
      <w:r>
        <w:t xml:space="preserve"> </w:t>
      </w:r>
    </w:p>
    <w:p w14:paraId="352227B0" w14:textId="72513A01" w:rsidR="001B7137" w:rsidRDefault="001B7137" w:rsidP="00AA098F">
      <w:pPr>
        <w:pStyle w:val="Observation"/>
        <w:rPr>
          <w:rFonts w:eastAsia="Calibri"/>
        </w:rPr>
      </w:pPr>
      <w:r>
        <w:rPr>
          <w:rFonts w:eastAsia="Calibri"/>
        </w:rPr>
        <w:t xml:space="preserve"> M</w:t>
      </w:r>
      <w:r w:rsidRPr="00391405">
        <w:rPr>
          <w:rFonts w:eastAsia="Calibri"/>
        </w:rPr>
        <w:t>easuring interruption time only during the handover execution phase does not fully represent the overall interruption performance of a mobility procedure.</w:t>
      </w:r>
    </w:p>
    <w:p w14:paraId="4478D930" w14:textId="02D05231" w:rsidR="0059208C" w:rsidRDefault="00087F3D" w:rsidP="00AA098F">
      <w:pPr>
        <w:pStyle w:val="Observation"/>
        <w:rPr>
          <w:rFonts w:eastAsia="Calibri"/>
        </w:rPr>
      </w:pPr>
      <w:r>
        <w:rPr>
          <w:rFonts w:eastAsia="Calibri"/>
        </w:rPr>
        <w:t xml:space="preserve"> </w:t>
      </w:r>
      <w:r w:rsidR="00E407E7" w:rsidRPr="00E407E7">
        <w:rPr>
          <w:rFonts w:eastAsia="Calibri"/>
        </w:rPr>
        <w:t>Mechanisms such as CHO and C-LTM primarily enhance mobility robustness rather than reducing interruption time, as service interruptions can still occur before the handover execution phase.</w:t>
      </w:r>
    </w:p>
    <w:p w14:paraId="400245EB" w14:textId="666F46A0" w:rsidR="3CA94621" w:rsidRDefault="00717405" w:rsidP="00977B59">
      <w:pPr>
        <w:pStyle w:val="maintext"/>
        <w:ind w:firstLine="480"/>
        <w:rPr>
          <w:b/>
          <w:bCs/>
        </w:rPr>
      </w:pPr>
      <w:r w:rsidRPr="00DD54D8">
        <w:t>LTM</w:t>
      </w:r>
      <w:r w:rsidRPr="00717405">
        <w:t xml:space="preserve"> aims to reduce handover latency through procedures such as early </w:t>
      </w:r>
      <w:r w:rsidR="00D255E9" w:rsidRPr="00472B3C">
        <w:t>UL</w:t>
      </w:r>
      <w:r w:rsidRPr="00717405">
        <w:t xml:space="preserve"> and </w:t>
      </w:r>
      <w:r w:rsidR="00D255E9" w:rsidRPr="00472B3C">
        <w:t>DL</w:t>
      </w:r>
      <w:r w:rsidRPr="00717405">
        <w:t xml:space="preserve"> synchronization. In early UL sync, the Timing Advance (TA) is obtained via a PDCCH-ordered RACH, where the UE transmits a PRACH preamble to the target cell without receiving the RAR, and the TA is later delivered via a MAC CE cell switch command prior to LTM execution. However, the interval between TA acquisition and LTM execution can be significant, potentially invalidating the TA value and forcing the UE to perform a new RACH procedure toward the target cell—thereby negating the intended UL interruption time reduction. Similarly, although early DL sync allows the UE to align with the target cell’s downlink, additional delays from RRC processing and UL synchronization (especially in RACH-based LTMs) still contribute to noticeable interruption. Consequently, while L1/L2 triggered mobility mechanisms theoretically aim to minimize interruption time, practical limitations prevent them from consistently achieving this goal.</w:t>
      </w:r>
    </w:p>
    <w:p w14:paraId="25BDD866" w14:textId="1ACEE685" w:rsidR="00087F3D" w:rsidRPr="00087F3D" w:rsidRDefault="00087F3D" w:rsidP="002416AC">
      <w:pPr>
        <w:pStyle w:val="Observation"/>
      </w:pPr>
      <w:r w:rsidRPr="00087F3D">
        <w:t xml:space="preserve"> It is a misconception to claim that LTM inherently provides low interruption time, as its performance heavily depends on timing validity and procedural delays that can negate its intended benefits.</w:t>
      </w:r>
    </w:p>
    <w:p w14:paraId="483B80DA" w14:textId="77777777" w:rsidR="00634A55" w:rsidRPr="002416AC" w:rsidRDefault="00634A55" w:rsidP="002416AC">
      <w:pPr>
        <w:pStyle w:val="maintext"/>
        <w:ind w:firstLine="480"/>
        <w:rPr>
          <w:rFonts w:eastAsia="Times New Roman"/>
          <w:b/>
          <w:bCs/>
          <w:lang w:eastAsia="zh-CN"/>
        </w:rPr>
      </w:pPr>
      <w:r w:rsidRPr="00634A55">
        <w:lastRenderedPageBreak/>
        <w:t>As explained above, mobility mechanisms such as L3 Handover, CHO, LTM, and C-LTM do not always fulfill the goal of minimizing interruption time for services that demand seamless connectivity. In contrast, the DAPS mechanism introduces a make-before-break concept, where the UE maintains its connection with the source cell while simultaneously establishing a new connection with the target cell. During this phase, the UE continues to receive downlink traffic from the source cell until the target connection is fully established, after which traffic is seamlessly switched to the target cell without noticeable interruption. Moreover, DAPS has already been commercially deployed, demonstrating its feasibility and maturity in real network environments [1]. This capability directly enhances service continuity and perceived QoE, which are key metrics from an operator’s perspective. As network operators, ensuring uninterrupted connectivity is critical not only for meeting the technical requirements of ultra-reliable and latency-sensitive services but also for maintaining customer satisfaction and trust. Therefore, in the context of 6G, DAPS should be considered an essential mobility framework, as it uniquely enables true interruption-free mobility, a prerequisite for delivering superior end-user experience and sustaining competitive service quality.</w:t>
      </w:r>
    </w:p>
    <w:p w14:paraId="38EAEA6E" w14:textId="7A9F3184" w:rsidR="00BC620B" w:rsidRPr="00BC620B" w:rsidRDefault="00BC620B" w:rsidP="00AA098F">
      <w:pPr>
        <w:pStyle w:val="Observation"/>
      </w:pPr>
      <w:r>
        <w:t xml:space="preserve"> </w:t>
      </w:r>
      <w:r w:rsidRPr="00BC620B">
        <w:t>L3 handover, CHO, LTM, and C-LTM mechanisms are not adequate for services that require guaranteed interruption time reduction, as their design primarily focuses on improving mobility robustness rather than ensuring seamless, interruption-free connectivity.</w:t>
      </w:r>
    </w:p>
    <w:p w14:paraId="34E81EA1" w14:textId="5B56E5E1" w:rsidR="00977B59" w:rsidRPr="005615E3" w:rsidRDefault="001560ED" w:rsidP="005615E3">
      <w:pPr>
        <w:pStyle w:val="Observation"/>
      </w:pPr>
      <w:r>
        <w:t xml:space="preserve"> </w:t>
      </w:r>
      <w:r w:rsidRPr="001560ED">
        <w:t>DAPS, with its make-before-break architecture, effectively minimizes service interruption by maintaining the source link while establishing the target connection, making it the only existing mobility framework capable of supporting services that demand guaranteed low interruption time.</w:t>
      </w:r>
    </w:p>
    <w:p w14:paraId="1B5A15BB" w14:textId="2DBDF1BF" w:rsidR="00DD54D8" w:rsidRPr="002416AC" w:rsidRDefault="001F03F5" w:rsidP="002416AC">
      <w:pPr>
        <w:pStyle w:val="Proposal"/>
      </w:pPr>
      <w:r>
        <w:t xml:space="preserve"> </w:t>
      </w:r>
      <w:r w:rsidR="00DD54D8" w:rsidRPr="00977B59">
        <w:t>DAPS should be considered in 6G as a fundamental mobility framework to ensure guaranteed low-interruption handovers and deliver seamless service continuity for latency-sensitive applications.</w:t>
      </w:r>
    </w:p>
    <w:p w14:paraId="388252D5" w14:textId="704C1A44" w:rsidR="00921880" w:rsidRPr="00DD54D8" w:rsidRDefault="00921880" w:rsidP="002416AC">
      <w:pPr>
        <w:pStyle w:val="maintext"/>
        <w:ind w:firstLine="480"/>
      </w:pPr>
      <w:r w:rsidRPr="00921880">
        <w:t>While DAPS offers significant advantages in minimizing downlink interruption through its make-before-break design, it also introduces certain limitations that must be considered. One of the primar</w:t>
      </w:r>
      <w:r w:rsidR="00CF0D36">
        <w:t>ily</w:t>
      </w:r>
      <w:r w:rsidRPr="00921880">
        <w:t xml:space="preserve"> </w:t>
      </w:r>
      <w:r w:rsidR="00B03E90">
        <w:t xml:space="preserve">argued </w:t>
      </w:r>
      <w:r w:rsidRPr="00921880">
        <w:t>drawbacks is the increased UE implementation complexity, as DAPS requires the UE to operate and maintain two active protocol stacks simultaneously</w:t>
      </w:r>
      <w:r>
        <w:t>,</w:t>
      </w:r>
      <w:r w:rsidRPr="00921880">
        <w:t xml:space="preserve"> one for the source cell and another for the target cell. This dual-stack operation increases processing demands, memory usage, and </w:t>
      </w:r>
      <w:r w:rsidR="00CF0D36" w:rsidRPr="00921880">
        <w:t>signalling</w:t>
      </w:r>
      <w:r w:rsidRPr="00921880">
        <w:t xml:space="preserve"> coordination within the UE, potentially affecting power consumption and hardware resource allocation. Another important limitation of DAPS lies in its asymmetry: while it effectively minimizes downlink interruption time, it does not inherently provide simultaneous uplink connectivity to both cells. As a result, uplink transmissions may still experience a brief interruption during the handover completion phase, particularly when the UE transitions its uplink path from the source to the target cell. </w:t>
      </w:r>
    </w:p>
    <w:p w14:paraId="174237AE" w14:textId="4959336F" w:rsidR="00874DB0" w:rsidRDefault="001F00EE" w:rsidP="00472B3C">
      <w:pPr>
        <w:pStyle w:val="maintext"/>
        <w:ind w:firstLine="480"/>
      </w:pPr>
      <w:r w:rsidRPr="001F00EE">
        <w:t xml:space="preserve">However, these drawbacks should not be viewed as prohibitive barriers to commercial deployment. Most 5G UEs already support dual connectivity, which similarly requires maintaining two active protocol stacks to communicate with both a Master and Secondary Node. This demonstrates that the underlying hardware and software architectures in current devices are </w:t>
      </w:r>
      <w:r w:rsidRPr="001F00EE">
        <w:lastRenderedPageBreak/>
        <w:t>already capable of handling such complexity. Therefore, the implementation of DAPS should not be considered a showstopper from a UE perspective. Instead, the perceived complexity warrants further evaluation within RAN2, where a detailed analysis can be conducted to quantify and compare the actual overhead introduced by DAPS relative to dual connectivity. Moreover, the uplink limitation in DAPS presents an opportunity for enhancement rather than a fundamental flaw. By investigating early uplink and downlink synchronization procedures from a DAPS perspective, it may be possible to further reduce the overall handover completion time, thereby improving both uplink and downlink interruption performance. Such advancements would not only mitigate existing concerns but also solidify DAPS as a key enabler of seamless, low-latency mobility in 6G networks.</w:t>
      </w:r>
    </w:p>
    <w:p w14:paraId="7D02D0B6" w14:textId="6CDD3371" w:rsidR="3CA94621" w:rsidRDefault="00874DB0" w:rsidP="002416AC">
      <w:pPr>
        <w:pStyle w:val="Observation"/>
      </w:pPr>
      <w:r>
        <w:t xml:space="preserve"> </w:t>
      </w:r>
      <w:r w:rsidRPr="00874DB0">
        <w:t>Although DAPS requires dual active protocol stacks, this complexity is not a showstopper because most 5G UEs already support dual connectivity with two stacks</w:t>
      </w:r>
      <w:r>
        <w:t>.</w:t>
      </w:r>
    </w:p>
    <w:p w14:paraId="7DA2C8CB" w14:textId="60152266" w:rsidR="00626241" w:rsidRPr="00472B3C" w:rsidRDefault="009C77FF" w:rsidP="00586A5F">
      <w:pPr>
        <w:pStyle w:val="Observation"/>
      </w:pPr>
      <w:r w:rsidRPr="00472B3C">
        <w:t xml:space="preserve"> Enhancing DAPS with early UL/DL sync has strong potential to further reduce </w:t>
      </w:r>
      <w:r w:rsidR="00586A5F" w:rsidRPr="00472B3C">
        <w:t xml:space="preserve">HO execution </w:t>
      </w:r>
      <w:r w:rsidRPr="00472B3C">
        <w:t>time and improve overall interruption performance.</w:t>
      </w:r>
    </w:p>
    <w:p w14:paraId="696CF86F" w14:textId="52349C4B" w:rsidR="3CA94621" w:rsidRDefault="00472B3C" w:rsidP="00345D8E">
      <w:pPr>
        <w:pStyle w:val="Proposal"/>
      </w:pPr>
      <w:r>
        <w:rPr>
          <w:rFonts w:eastAsia="Calibri"/>
        </w:rPr>
        <w:t xml:space="preserve"> </w:t>
      </w:r>
      <w:r w:rsidR="00BF0A41" w:rsidRPr="00BF0A41">
        <w:rPr>
          <w:rFonts w:eastAsia="Calibri"/>
        </w:rPr>
        <w:t>RAN2 should investigate the implementation complexity and feasibility of DAPS in analogy with dual connectivity, and study early UL/DL synchronization enhancements to optimize DAPS performance for seamless mobility</w:t>
      </w:r>
      <w:r w:rsidR="00BF0A41">
        <w:rPr>
          <w:rFonts w:eastAsia="Calibri"/>
        </w:rPr>
        <w:t xml:space="preserve"> in 6G.</w:t>
      </w:r>
    </w:p>
    <w:p w14:paraId="779B5D18" w14:textId="04BED7C2" w:rsidR="00C339B0" w:rsidRDefault="00C339B0" w:rsidP="00C339B0">
      <w:pPr>
        <w:pStyle w:val="Heading1"/>
        <w:rPr>
          <w:lang w:val="en-US"/>
        </w:rPr>
      </w:pPr>
      <w:r>
        <w:rPr>
          <w:lang w:val="en-US"/>
        </w:rPr>
        <w:t>Conclusion</w:t>
      </w:r>
    </w:p>
    <w:p w14:paraId="7CC1DD18" w14:textId="7732B34D" w:rsidR="00084D5D" w:rsidRDefault="00660DF7" w:rsidP="00084D5D">
      <w:r>
        <w:t xml:space="preserve">Below </w:t>
      </w:r>
      <w:proofErr w:type="gramStart"/>
      <w:r>
        <w:t>is</w:t>
      </w:r>
      <w:proofErr w:type="gramEnd"/>
      <w:r>
        <w:t xml:space="preserve"> the list of the observations and the proposals:</w:t>
      </w:r>
    </w:p>
    <w:p w14:paraId="0AED1B01" w14:textId="0E310DC7" w:rsidR="00345D8E" w:rsidRPr="00660DF7" w:rsidRDefault="00345D8E" w:rsidP="00084D5D">
      <w:pPr>
        <w:rPr>
          <w:b/>
          <w:bCs/>
        </w:rPr>
      </w:pPr>
      <w:r w:rsidRPr="00660DF7">
        <w:rPr>
          <w:b/>
        </w:rPr>
        <w:t>Observation 1</w:t>
      </w:r>
      <w:r w:rsidR="00660DF7" w:rsidRPr="00660DF7">
        <w:rPr>
          <w:b/>
        </w:rPr>
        <w:t>: In</w:t>
      </w:r>
      <w:r w:rsidRPr="00660DF7">
        <w:rPr>
          <w:b/>
        </w:rPr>
        <w:t xml:space="preserve"> 5G, different services have varying mobility requirements depending on their tolerance to interruption time (how long a service can tolerate a break in connectivity during handover) and robustness (how resilient the connection must be to mobility-related disruptions).</w:t>
      </w:r>
    </w:p>
    <w:p w14:paraId="75B83E20" w14:textId="56F2A330" w:rsidR="00345D8E" w:rsidRPr="00660DF7" w:rsidRDefault="00345D8E" w:rsidP="00084D5D">
      <w:pPr>
        <w:rPr>
          <w:b/>
          <w:bCs/>
        </w:rPr>
      </w:pPr>
      <w:r w:rsidRPr="00660DF7">
        <w:rPr>
          <w:b/>
        </w:rPr>
        <w:t>Observation 2</w:t>
      </w:r>
      <w:r w:rsidR="00660DF7" w:rsidRPr="00660DF7">
        <w:rPr>
          <w:b/>
        </w:rPr>
        <w:t>: A</w:t>
      </w:r>
      <w:r w:rsidRPr="00660DF7">
        <w:rPr>
          <w:b/>
        </w:rPr>
        <w:t xml:space="preserve"> single mobility framework cannot meet the diverse interruption time and robustness requirements of all service types, highlighting the need for multiple, service-specific mobility frameworks in 6G.</w:t>
      </w:r>
    </w:p>
    <w:p w14:paraId="28878010" w14:textId="6E72F41E" w:rsidR="00345D8E" w:rsidRPr="00660DF7" w:rsidRDefault="00345D8E" w:rsidP="00345D8E">
      <w:pPr>
        <w:rPr>
          <w:b/>
          <w:bCs/>
        </w:rPr>
      </w:pPr>
      <w:r w:rsidRPr="00660DF7">
        <w:rPr>
          <w:b/>
        </w:rPr>
        <w:t>Observation 3</w:t>
      </w:r>
      <w:r w:rsidR="00660DF7" w:rsidRPr="00660DF7">
        <w:rPr>
          <w:b/>
        </w:rPr>
        <w:t>: Measuring</w:t>
      </w:r>
      <w:r w:rsidRPr="00660DF7">
        <w:rPr>
          <w:b/>
        </w:rPr>
        <w:t xml:space="preserve"> interruption time only during the handover execution phase does not fully represent the overall interruption performance of a mobility procedure.</w:t>
      </w:r>
    </w:p>
    <w:p w14:paraId="4056B401" w14:textId="2AD6B7C4" w:rsidR="00345D8E" w:rsidRPr="00660DF7" w:rsidRDefault="00345D8E" w:rsidP="00345D8E">
      <w:pPr>
        <w:rPr>
          <w:b/>
          <w:bCs/>
        </w:rPr>
      </w:pPr>
      <w:r w:rsidRPr="00660DF7">
        <w:rPr>
          <w:b/>
        </w:rPr>
        <w:t>Observation 4</w:t>
      </w:r>
      <w:r w:rsidR="00660DF7" w:rsidRPr="00660DF7">
        <w:rPr>
          <w:b/>
        </w:rPr>
        <w:t>: Mechanisms</w:t>
      </w:r>
      <w:r w:rsidRPr="00660DF7">
        <w:rPr>
          <w:b/>
        </w:rPr>
        <w:t xml:space="preserve"> such as CHO and C-LTM primarily enhance mobility robustness rather than reducing interruption time, as service interruptions can still occur before the handover execution phase.</w:t>
      </w:r>
    </w:p>
    <w:p w14:paraId="1B1315B0" w14:textId="697B75FE" w:rsidR="00345D8E" w:rsidRPr="00660DF7" w:rsidRDefault="00345D8E" w:rsidP="00345D8E">
      <w:pPr>
        <w:rPr>
          <w:b/>
          <w:bCs/>
        </w:rPr>
      </w:pPr>
      <w:r w:rsidRPr="00660DF7">
        <w:rPr>
          <w:b/>
        </w:rPr>
        <w:t>Observation 5</w:t>
      </w:r>
      <w:r w:rsidR="00660DF7" w:rsidRPr="00660DF7">
        <w:rPr>
          <w:b/>
        </w:rPr>
        <w:t>: It</w:t>
      </w:r>
      <w:r w:rsidRPr="00660DF7">
        <w:rPr>
          <w:b/>
        </w:rPr>
        <w:t xml:space="preserve"> is a misconception to claim that LTM inherently provides low interruption time, as its performance heavily depends on timing validity and procedural delays that can negate its intended benefits.</w:t>
      </w:r>
    </w:p>
    <w:p w14:paraId="2FA9FA3D" w14:textId="501D0C5E" w:rsidR="00345D8E" w:rsidRPr="00660DF7" w:rsidRDefault="00345D8E" w:rsidP="00345D8E">
      <w:pPr>
        <w:rPr>
          <w:b/>
          <w:bCs/>
        </w:rPr>
      </w:pPr>
      <w:r w:rsidRPr="00660DF7">
        <w:rPr>
          <w:b/>
        </w:rPr>
        <w:t>Observation 6</w:t>
      </w:r>
      <w:r w:rsidR="00660DF7" w:rsidRPr="00660DF7">
        <w:rPr>
          <w:b/>
        </w:rPr>
        <w:t>: L3</w:t>
      </w:r>
      <w:r w:rsidRPr="00660DF7">
        <w:rPr>
          <w:b/>
        </w:rPr>
        <w:t xml:space="preserve"> handover, CHO, LTM, and C-LTM mechanisms are not adequate for services that require guaranteed interruption time reduction, as their design primarily focuses on improving mobility robustness rather than ensuring seamless, interruption-free connectivity.</w:t>
      </w:r>
    </w:p>
    <w:p w14:paraId="26F1B374" w14:textId="4050D862" w:rsidR="00345D8E" w:rsidRPr="00660DF7" w:rsidRDefault="00345D8E" w:rsidP="00345D8E">
      <w:pPr>
        <w:rPr>
          <w:b/>
          <w:bCs/>
        </w:rPr>
      </w:pPr>
      <w:r w:rsidRPr="00660DF7">
        <w:rPr>
          <w:b/>
        </w:rPr>
        <w:lastRenderedPageBreak/>
        <w:t>Observation 7</w:t>
      </w:r>
      <w:r w:rsidR="00660DF7" w:rsidRPr="00660DF7">
        <w:rPr>
          <w:b/>
        </w:rPr>
        <w:t>: DAPS</w:t>
      </w:r>
      <w:r w:rsidRPr="00660DF7">
        <w:rPr>
          <w:b/>
        </w:rPr>
        <w:t>, with its make-before-break architecture, effectively minimizes service interruption by maintaining the source link while establishing the target connection, making it the only existing mobility framework capable of supporting services that demand guaranteed low interruption time.</w:t>
      </w:r>
    </w:p>
    <w:p w14:paraId="63E92DCC" w14:textId="6254B2FD" w:rsidR="00345D8E" w:rsidRPr="00660DF7" w:rsidRDefault="00345D8E" w:rsidP="00345D8E">
      <w:pPr>
        <w:rPr>
          <w:b/>
          <w:bCs/>
        </w:rPr>
      </w:pPr>
      <w:r w:rsidRPr="00660DF7">
        <w:rPr>
          <w:b/>
        </w:rPr>
        <w:t>Proposal 1</w:t>
      </w:r>
      <w:r w:rsidR="00660DF7" w:rsidRPr="00660DF7">
        <w:rPr>
          <w:b/>
        </w:rPr>
        <w:t>: DAPS</w:t>
      </w:r>
      <w:r w:rsidRPr="00660DF7">
        <w:rPr>
          <w:b/>
        </w:rPr>
        <w:t xml:space="preserve"> should be considered in 6G as a fundamental mobility framework to ensure guaranteed low-interruption handovers and deliver seamless service continuity for latency-sensitive applications.</w:t>
      </w:r>
    </w:p>
    <w:p w14:paraId="076CCC01" w14:textId="0FE36B83" w:rsidR="00345D8E" w:rsidRPr="00660DF7" w:rsidRDefault="00345D8E" w:rsidP="00345D8E">
      <w:pPr>
        <w:rPr>
          <w:b/>
          <w:bCs/>
        </w:rPr>
      </w:pPr>
      <w:r w:rsidRPr="00660DF7">
        <w:rPr>
          <w:b/>
        </w:rPr>
        <w:t>Observation 8</w:t>
      </w:r>
      <w:r w:rsidR="00660DF7" w:rsidRPr="00660DF7">
        <w:rPr>
          <w:b/>
        </w:rPr>
        <w:t>: Although</w:t>
      </w:r>
      <w:r w:rsidRPr="00660DF7">
        <w:rPr>
          <w:b/>
        </w:rPr>
        <w:t xml:space="preserve"> DAPS requires dual active protocol stacks, this complexity is not a showstopper because most 5G UEs already support dual connectivity with two stacks.</w:t>
      </w:r>
    </w:p>
    <w:p w14:paraId="73DB0233" w14:textId="43AF7E46" w:rsidR="00345D8E" w:rsidRPr="00660DF7" w:rsidRDefault="00345D8E" w:rsidP="00345D8E">
      <w:pPr>
        <w:rPr>
          <w:b/>
          <w:bCs/>
        </w:rPr>
      </w:pPr>
      <w:r w:rsidRPr="00660DF7">
        <w:rPr>
          <w:b/>
        </w:rPr>
        <w:t>Observation 9:</w:t>
      </w:r>
      <w:r w:rsidRPr="00660DF7">
        <w:rPr>
          <w:b/>
        </w:rPr>
        <w:tab/>
      </w:r>
      <w:r w:rsidR="00660DF7">
        <w:rPr>
          <w:b/>
        </w:rPr>
        <w:t xml:space="preserve"> </w:t>
      </w:r>
      <w:r w:rsidRPr="00660DF7">
        <w:rPr>
          <w:b/>
        </w:rPr>
        <w:t>Enhancing DAPS with early UL/DL sync has strong potential to further reduce HO execution time and improve overall interruption performance.</w:t>
      </w:r>
    </w:p>
    <w:p w14:paraId="304C8978" w14:textId="7670480D" w:rsidR="00345D8E" w:rsidRPr="00660DF7" w:rsidRDefault="00345D8E" w:rsidP="00345D8E">
      <w:pPr>
        <w:rPr>
          <w:b/>
          <w:bCs/>
        </w:rPr>
      </w:pPr>
      <w:r w:rsidRPr="00660DF7">
        <w:rPr>
          <w:b/>
        </w:rPr>
        <w:t>Proposal 2</w:t>
      </w:r>
      <w:r w:rsidR="00660DF7" w:rsidRPr="00660DF7">
        <w:rPr>
          <w:b/>
        </w:rPr>
        <w:t>: RAN2</w:t>
      </w:r>
      <w:r w:rsidRPr="00660DF7">
        <w:rPr>
          <w:b/>
        </w:rPr>
        <w:t xml:space="preserve"> should investigate the implementation complexity and feasibility of DAPS in analogy with dual connectivity, and study early UL/DL synchronization enhancements to optimize DAPS performance for seamless mobility in 6G.</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34FF96A" w14:textId="157FE102" w:rsidR="00892FD0" w:rsidRPr="00660DF7" w:rsidRDefault="00202E0A" w:rsidP="00660DF7">
      <w:pPr>
        <w:pStyle w:val="Reference"/>
        <w:rPr>
          <w:lang w:val="en-US"/>
        </w:rPr>
      </w:pPr>
      <w:r w:rsidRPr="00202E0A">
        <w:rPr>
          <w:lang w:val="en-US"/>
        </w:rPr>
        <w:t>Anritsu Corporation, “</w:t>
      </w:r>
      <w:r w:rsidR="005264A6" w:rsidRPr="005264A6">
        <w:rPr>
          <w:i/>
          <w:iCs/>
          <w:lang w:val="en-US"/>
        </w:rPr>
        <w:t>MediaTek and Anritsu Achieve Industry First Dual Active Protocol Stack (DAPS) Handover for 5G New Radio (NR)</w:t>
      </w:r>
      <w:r w:rsidRPr="00202E0A">
        <w:rPr>
          <w:lang w:val="en-US"/>
        </w:rPr>
        <w:t xml:space="preserve">” February 28, 2022. [Online]. Available: </w:t>
      </w:r>
      <w:hyperlink r:id="rId8" w:history="1">
        <w:r w:rsidR="003E1F01" w:rsidRPr="007F39BC">
          <w:rPr>
            <w:rStyle w:val="Hyperlink"/>
            <w:lang w:val="en-US"/>
          </w:rPr>
          <w:t>https://www.anritsu.com/en-us/test-measurement/news/news-releases/2022/2022-02-28-us03</w:t>
        </w:r>
      </w:hyperlink>
      <w:r w:rsidR="003E1F01">
        <w:rPr>
          <w:lang w:val="en-US"/>
        </w:rPr>
        <w:t xml:space="preserve"> </w:t>
      </w:r>
    </w:p>
    <w:sectPr w:rsidR="00892FD0" w:rsidRPr="00660DF7"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6840" w14:textId="77777777" w:rsidR="00FB11D9" w:rsidRDefault="00FB11D9">
      <w:r>
        <w:separator/>
      </w:r>
    </w:p>
  </w:endnote>
  <w:endnote w:type="continuationSeparator" w:id="0">
    <w:p w14:paraId="2C3EA1F4" w14:textId="77777777" w:rsidR="00FB11D9" w:rsidRDefault="00FB11D9">
      <w:r>
        <w:continuationSeparator/>
      </w:r>
    </w:p>
  </w:endnote>
  <w:endnote w:type="continuationNotice" w:id="1">
    <w:p w14:paraId="6765B30E" w14:textId="77777777" w:rsidR="00FB11D9" w:rsidRDefault="00FB1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650B4" w14:textId="77777777" w:rsidR="00FB11D9" w:rsidRDefault="00FB11D9">
      <w:r>
        <w:separator/>
      </w:r>
    </w:p>
  </w:footnote>
  <w:footnote w:type="continuationSeparator" w:id="0">
    <w:p w14:paraId="16064163" w14:textId="77777777" w:rsidR="00FB11D9" w:rsidRDefault="00FB11D9">
      <w:r>
        <w:continuationSeparator/>
      </w:r>
    </w:p>
  </w:footnote>
  <w:footnote w:type="continuationNotice" w:id="1">
    <w:p w14:paraId="71B6B617" w14:textId="77777777" w:rsidR="00FB11D9" w:rsidRDefault="00FB1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2B1CEA"/>
    <w:multiLevelType w:val="hybridMultilevel"/>
    <w:tmpl w:val="DA2A098E"/>
    <w:lvl w:ilvl="0" w:tplc="1000000F">
      <w:start w:val="1"/>
      <w:numFmt w:val="decimal"/>
      <w:lvlText w:val="%1."/>
      <w:lvlJc w:val="left"/>
      <w:pPr>
        <w:ind w:left="734" w:hanging="360"/>
      </w:pPr>
    </w:lvl>
    <w:lvl w:ilvl="1" w:tplc="10000019" w:tentative="1">
      <w:start w:val="1"/>
      <w:numFmt w:val="lowerLetter"/>
      <w:lvlText w:val="%2."/>
      <w:lvlJc w:val="left"/>
      <w:pPr>
        <w:ind w:left="1454" w:hanging="360"/>
      </w:pPr>
    </w:lvl>
    <w:lvl w:ilvl="2" w:tplc="1000001B" w:tentative="1">
      <w:start w:val="1"/>
      <w:numFmt w:val="lowerRoman"/>
      <w:lvlText w:val="%3."/>
      <w:lvlJc w:val="right"/>
      <w:pPr>
        <w:ind w:left="2174" w:hanging="180"/>
      </w:pPr>
    </w:lvl>
    <w:lvl w:ilvl="3" w:tplc="1000000F" w:tentative="1">
      <w:start w:val="1"/>
      <w:numFmt w:val="decimal"/>
      <w:lvlText w:val="%4."/>
      <w:lvlJc w:val="left"/>
      <w:pPr>
        <w:ind w:left="2894" w:hanging="360"/>
      </w:pPr>
    </w:lvl>
    <w:lvl w:ilvl="4" w:tplc="10000019" w:tentative="1">
      <w:start w:val="1"/>
      <w:numFmt w:val="lowerLetter"/>
      <w:lvlText w:val="%5."/>
      <w:lvlJc w:val="left"/>
      <w:pPr>
        <w:ind w:left="3614" w:hanging="360"/>
      </w:pPr>
    </w:lvl>
    <w:lvl w:ilvl="5" w:tplc="1000001B" w:tentative="1">
      <w:start w:val="1"/>
      <w:numFmt w:val="lowerRoman"/>
      <w:lvlText w:val="%6."/>
      <w:lvlJc w:val="right"/>
      <w:pPr>
        <w:ind w:left="4334" w:hanging="180"/>
      </w:pPr>
    </w:lvl>
    <w:lvl w:ilvl="6" w:tplc="1000000F" w:tentative="1">
      <w:start w:val="1"/>
      <w:numFmt w:val="decimal"/>
      <w:lvlText w:val="%7."/>
      <w:lvlJc w:val="left"/>
      <w:pPr>
        <w:ind w:left="5054" w:hanging="360"/>
      </w:pPr>
    </w:lvl>
    <w:lvl w:ilvl="7" w:tplc="10000019" w:tentative="1">
      <w:start w:val="1"/>
      <w:numFmt w:val="lowerLetter"/>
      <w:lvlText w:val="%8."/>
      <w:lvlJc w:val="left"/>
      <w:pPr>
        <w:ind w:left="5774" w:hanging="360"/>
      </w:pPr>
    </w:lvl>
    <w:lvl w:ilvl="8" w:tplc="1000001B" w:tentative="1">
      <w:start w:val="1"/>
      <w:numFmt w:val="lowerRoman"/>
      <w:lvlText w:val="%9."/>
      <w:lvlJc w:val="right"/>
      <w:pPr>
        <w:ind w:left="6494" w:hanging="180"/>
      </w:p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276704"/>
    <w:multiLevelType w:val="hybridMultilevel"/>
    <w:tmpl w:val="B6C676F6"/>
    <w:lvl w:ilvl="0" w:tplc="17FA43D6">
      <w:numFmt w:val="bullet"/>
      <w:lvlText w:val="-"/>
      <w:lvlJc w:val="left"/>
      <w:pPr>
        <w:ind w:left="720" w:hanging="360"/>
      </w:pPr>
      <w:rPr>
        <w:rFonts w:ascii="Aptos" w:eastAsiaTheme="minorEastAsia"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8A80AE0"/>
    <w:multiLevelType w:val="hybridMultilevel"/>
    <w:tmpl w:val="20FE38FE"/>
    <w:lvl w:ilvl="0" w:tplc="EFB46C92">
      <w:start w:val="1"/>
      <w:numFmt w:val="decimal"/>
      <w:pStyle w:val="Proposal"/>
      <w:lvlText w:val="Proposal %1:"/>
      <w:lvlJc w:val="left"/>
      <w:pPr>
        <w:ind w:left="1495" w:hanging="360"/>
      </w:pPr>
      <w:rPr>
        <w:rFonts w:hint="default"/>
      </w:rPr>
    </w:lvl>
    <w:lvl w:ilvl="1" w:tplc="20000019" w:tentative="1">
      <w:start w:val="1"/>
      <w:numFmt w:val="lowerLetter"/>
      <w:lvlText w:val="%2."/>
      <w:lvlJc w:val="left"/>
      <w:pPr>
        <w:ind w:left="2215" w:hanging="360"/>
      </w:p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6" w15:restartNumberingAfterBreak="0">
    <w:nsid w:val="25663641"/>
    <w:multiLevelType w:val="hybridMultilevel"/>
    <w:tmpl w:val="FFFFFFFF"/>
    <w:lvl w:ilvl="0" w:tplc="7506074A">
      <w:start w:val="1"/>
      <w:numFmt w:val="bullet"/>
      <w:lvlText w:val=""/>
      <w:lvlJc w:val="left"/>
      <w:pPr>
        <w:ind w:left="1080" w:hanging="360"/>
      </w:pPr>
      <w:rPr>
        <w:rFonts w:ascii="Symbol" w:hAnsi="Symbol" w:hint="default"/>
      </w:rPr>
    </w:lvl>
    <w:lvl w:ilvl="1" w:tplc="E7648F68">
      <w:start w:val="1"/>
      <w:numFmt w:val="bullet"/>
      <w:lvlText w:val="o"/>
      <w:lvlJc w:val="left"/>
      <w:pPr>
        <w:ind w:left="1800" w:hanging="360"/>
      </w:pPr>
      <w:rPr>
        <w:rFonts w:ascii="Courier New" w:hAnsi="Courier New" w:hint="default"/>
      </w:rPr>
    </w:lvl>
    <w:lvl w:ilvl="2" w:tplc="1FA0B796">
      <w:start w:val="1"/>
      <w:numFmt w:val="bullet"/>
      <w:lvlText w:val=""/>
      <w:lvlJc w:val="left"/>
      <w:pPr>
        <w:ind w:left="2520" w:hanging="360"/>
      </w:pPr>
      <w:rPr>
        <w:rFonts w:ascii="Wingdings" w:hAnsi="Wingdings" w:hint="default"/>
      </w:rPr>
    </w:lvl>
    <w:lvl w:ilvl="3" w:tplc="A46A245A">
      <w:start w:val="1"/>
      <w:numFmt w:val="bullet"/>
      <w:lvlText w:val=""/>
      <w:lvlJc w:val="left"/>
      <w:pPr>
        <w:ind w:left="3240" w:hanging="360"/>
      </w:pPr>
      <w:rPr>
        <w:rFonts w:ascii="Symbol" w:hAnsi="Symbol" w:hint="default"/>
      </w:rPr>
    </w:lvl>
    <w:lvl w:ilvl="4" w:tplc="F8C89604">
      <w:start w:val="1"/>
      <w:numFmt w:val="bullet"/>
      <w:lvlText w:val="o"/>
      <w:lvlJc w:val="left"/>
      <w:pPr>
        <w:ind w:left="3960" w:hanging="360"/>
      </w:pPr>
      <w:rPr>
        <w:rFonts w:ascii="Courier New" w:hAnsi="Courier New" w:hint="default"/>
      </w:rPr>
    </w:lvl>
    <w:lvl w:ilvl="5" w:tplc="93803A42">
      <w:start w:val="1"/>
      <w:numFmt w:val="bullet"/>
      <w:lvlText w:val=""/>
      <w:lvlJc w:val="left"/>
      <w:pPr>
        <w:ind w:left="4680" w:hanging="360"/>
      </w:pPr>
      <w:rPr>
        <w:rFonts w:ascii="Wingdings" w:hAnsi="Wingdings" w:hint="default"/>
      </w:rPr>
    </w:lvl>
    <w:lvl w:ilvl="6" w:tplc="687CFD1C">
      <w:start w:val="1"/>
      <w:numFmt w:val="bullet"/>
      <w:lvlText w:val=""/>
      <w:lvlJc w:val="left"/>
      <w:pPr>
        <w:ind w:left="5400" w:hanging="360"/>
      </w:pPr>
      <w:rPr>
        <w:rFonts w:ascii="Symbol" w:hAnsi="Symbol" w:hint="default"/>
      </w:rPr>
    </w:lvl>
    <w:lvl w:ilvl="7" w:tplc="A462C21A">
      <w:start w:val="1"/>
      <w:numFmt w:val="bullet"/>
      <w:lvlText w:val="o"/>
      <w:lvlJc w:val="left"/>
      <w:pPr>
        <w:ind w:left="6120" w:hanging="360"/>
      </w:pPr>
      <w:rPr>
        <w:rFonts w:ascii="Courier New" w:hAnsi="Courier New" w:hint="default"/>
      </w:rPr>
    </w:lvl>
    <w:lvl w:ilvl="8" w:tplc="D6783132">
      <w:start w:val="1"/>
      <w:numFmt w:val="bullet"/>
      <w:lvlText w:val=""/>
      <w:lvlJc w:val="left"/>
      <w:pPr>
        <w:ind w:left="6840" w:hanging="360"/>
      </w:pPr>
      <w:rPr>
        <w:rFonts w:ascii="Wingdings" w:hAnsi="Wingdings" w:hint="default"/>
      </w:rPr>
    </w:lvl>
  </w:abstractNum>
  <w:abstractNum w:abstractNumId="7" w15:restartNumberingAfterBreak="0">
    <w:nsid w:val="2D29413D"/>
    <w:multiLevelType w:val="hybridMultilevel"/>
    <w:tmpl w:val="FFFFFFFF"/>
    <w:lvl w:ilvl="0" w:tplc="F328E928">
      <w:start w:val="1"/>
      <w:numFmt w:val="bullet"/>
      <w:lvlText w:val=""/>
      <w:lvlJc w:val="left"/>
      <w:pPr>
        <w:ind w:left="720" w:hanging="360"/>
      </w:pPr>
      <w:rPr>
        <w:rFonts w:ascii="Symbol" w:hAnsi="Symbol" w:hint="default"/>
      </w:rPr>
    </w:lvl>
    <w:lvl w:ilvl="1" w:tplc="68BC4A48">
      <w:start w:val="1"/>
      <w:numFmt w:val="bullet"/>
      <w:lvlText w:val="o"/>
      <w:lvlJc w:val="left"/>
      <w:pPr>
        <w:ind w:left="1440" w:hanging="360"/>
      </w:pPr>
      <w:rPr>
        <w:rFonts w:ascii="Courier New" w:hAnsi="Courier New" w:hint="default"/>
      </w:rPr>
    </w:lvl>
    <w:lvl w:ilvl="2" w:tplc="35DA57A6">
      <w:start w:val="1"/>
      <w:numFmt w:val="bullet"/>
      <w:lvlText w:val=""/>
      <w:lvlJc w:val="left"/>
      <w:pPr>
        <w:ind w:left="2160" w:hanging="360"/>
      </w:pPr>
      <w:rPr>
        <w:rFonts w:ascii="Wingdings" w:hAnsi="Wingdings" w:hint="default"/>
      </w:rPr>
    </w:lvl>
    <w:lvl w:ilvl="3" w:tplc="E25441EE">
      <w:start w:val="1"/>
      <w:numFmt w:val="bullet"/>
      <w:lvlText w:val=""/>
      <w:lvlJc w:val="left"/>
      <w:pPr>
        <w:ind w:left="2880" w:hanging="360"/>
      </w:pPr>
      <w:rPr>
        <w:rFonts w:ascii="Symbol" w:hAnsi="Symbol" w:hint="default"/>
      </w:rPr>
    </w:lvl>
    <w:lvl w:ilvl="4" w:tplc="A3FEF574">
      <w:start w:val="1"/>
      <w:numFmt w:val="bullet"/>
      <w:lvlText w:val="o"/>
      <w:lvlJc w:val="left"/>
      <w:pPr>
        <w:ind w:left="3600" w:hanging="360"/>
      </w:pPr>
      <w:rPr>
        <w:rFonts w:ascii="Courier New" w:hAnsi="Courier New" w:hint="default"/>
      </w:rPr>
    </w:lvl>
    <w:lvl w:ilvl="5" w:tplc="0B983EDC">
      <w:start w:val="1"/>
      <w:numFmt w:val="bullet"/>
      <w:lvlText w:val=""/>
      <w:lvlJc w:val="left"/>
      <w:pPr>
        <w:ind w:left="4320" w:hanging="360"/>
      </w:pPr>
      <w:rPr>
        <w:rFonts w:ascii="Wingdings" w:hAnsi="Wingdings" w:hint="default"/>
      </w:rPr>
    </w:lvl>
    <w:lvl w:ilvl="6" w:tplc="11D68436">
      <w:start w:val="1"/>
      <w:numFmt w:val="bullet"/>
      <w:lvlText w:val=""/>
      <w:lvlJc w:val="left"/>
      <w:pPr>
        <w:ind w:left="5040" w:hanging="360"/>
      </w:pPr>
      <w:rPr>
        <w:rFonts w:ascii="Symbol" w:hAnsi="Symbol" w:hint="default"/>
      </w:rPr>
    </w:lvl>
    <w:lvl w:ilvl="7" w:tplc="9932B1C2">
      <w:start w:val="1"/>
      <w:numFmt w:val="bullet"/>
      <w:lvlText w:val="o"/>
      <w:lvlJc w:val="left"/>
      <w:pPr>
        <w:ind w:left="5760" w:hanging="360"/>
      </w:pPr>
      <w:rPr>
        <w:rFonts w:ascii="Courier New" w:hAnsi="Courier New" w:hint="default"/>
      </w:rPr>
    </w:lvl>
    <w:lvl w:ilvl="8" w:tplc="1582A2B2">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E860306A"/>
    <w:lvl w:ilvl="0" w:tplc="CB1A3FFC">
      <w:start w:val="1"/>
      <w:numFmt w:val="decimal"/>
      <w:pStyle w:val="Observation"/>
      <w:lvlText w:val="Observation %1:"/>
      <w:lvlJc w:val="left"/>
      <w:pPr>
        <w:ind w:left="4472" w:hanging="360"/>
      </w:pPr>
    </w:lvl>
    <w:lvl w:ilvl="1" w:tplc="10000019" w:tentative="1">
      <w:start w:val="1"/>
      <w:numFmt w:val="lowerLetter"/>
      <w:lvlText w:val="%2."/>
      <w:lvlJc w:val="left"/>
      <w:pPr>
        <w:ind w:left="3567" w:hanging="360"/>
      </w:pPr>
    </w:lvl>
    <w:lvl w:ilvl="2" w:tplc="1000001B" w:tentative="1">
      <w:start w:val="1"/>
      <w:numFmt w:val="lowerRoman"/>
      <w:lvlText w:val="%3."/>
      <w:lvlJc w:val="right"/>
      <w:pPr>
        <w:ind w:left="4287" w:hanging="180"/>
      </w:pPr>
    </w:lvl>
    <w:lvl w:ilvl="3" w:tplc="1000000F" w:tentative="1">
      <w:start w:val="1"/>
      <w:numFmt w:val="decimal"/>
      <w:lvlText w:val="%4."/>
      <w:lvlJc w:val="left"/>
      <w:pPr>
        <w:ind w:left="5007" w:hanging="360"/>
      </w:pPr>
    </w:lvl>
    <w:lvl w:ilvl="4" w:tplc="10000019" w:tentative="1">
      <w:start w:val="1"/>
      <w:numFmt w:val="lowerLetter"/>
      <w:lvlText w:val="%5."/>
      <w:lvlJc w:val="left"/>
      <w:pPr>
        <w:ind w:left="5727" w:hanging="360"/>
      </w:pPr>
    </w:lvl>
    <w:lvl w:ilvl="5" w:tplc="1000001B" w:tentative="1">
      <w:start w:val="1"/>
      <w:numFmt w:val="lowerRoman"/>
      <w:lvlText w:val="%6."/>
      <w:lvlJc w:val="right"/>
      <w:pPr>
        <w:ind w:left="6447" w:hanging="180"/>
      </w:pPr>
    </w:lvl>
    <w:lvl w:ilvl="6" w:tplc="1000000F" w:tentative="1">
      <w:start w:val="1"/>
      <w:numFmt w:val="decimal"/>
      <w:lvlText w:val="%7."/>
      <w:lvlJc w:val="left"/>
      <w:pPr>
        <w:ind w:left="7167" w:hanging="360"/>
      </w:pPr>
    </w:lvl>
    <w:lvl w:ilvl="7" w:tplc="10000019" w:tentative="1">
      <w:start w:val="1"/>
      <w:numFmt w:val="lowerLetter"/>
      <w:lvlText w:val="%8."/>
      <w:lvlJc w:val="left"/>
      <w:pPr>
        <w:ind w:left="7887" w:hanging="360"/>
      </w:pPr>
    </w:lvl>
    <w:lvl w:ilvl="8" w:tplc="1000001B" w:tentative="1">
      <w:start w:val="1"/>
      <w:numFmt w:val="lowerRoman"/>
      <w:lvlText w:val="%9."/>
      <w:lvlJc w:val="right"/>
      <w:pPr>
        <w:ind w:left="8607"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92546"/>
    <w:multiLevelType w:val="hybridMultilevel"/>
    <w:tmpl w:val="FFFFFFFF"/>
    <w:lvl w:ilvl="0" w:tplc="D49CFD8E">
      <w:start w:val="1"/>
      <w:numFmt w:val="bullet"/>
      <w:lvlText w:val=""/>
      <w:lvlJc w:val="left"/>
      <w:pPr>
        <w:ind w:left="720" w:hanging="360"/>
      </w:pPr>
      <w:rPr>
        <w:rFonts w:ascii="Symbol" w:hAnsi="Symbol" w:hint="default"/>
      </w:rPr>
    </w:lvl>
    <w:lvl w:ilvl="1" w:tplc="D7DC9C0A">
      <w:start w:val="1"/>
      <w:numFmt w:val="bullet"/>
      <w:lvlText w:val="o"/>
      <w:lvlJc w:val="left"/>
      <w:pPr>
        <w:ind w:left="1440" w:hanging="360"/>
      </w:pPr>
      <w:rPr>
        <w:rFonts w:ascii="&quot;Courier New&quot;" w:hAnsi="&quot;Courier New&quot;" w:hint="default"/>
      </w:rPr>
    </w:lvl>
    <w:lvl w:ilvl="2" w:tplc="B6544D1C">
      <w:start w:val="1"/>
      <w:numFmt w:val="bullet"/>
      <w:lvlText w:val=""/>
      <w:lvlJc w:val="left"/>
      <w:pPr>
        <w:ind w:left="2160" w:hanging="360"/>
      </w:pPr>
      <w:rPr>
        <w:rFonts w:ascii="Wingdings" w:hAnsi="Wingdings" w:hint="default"/>
      </w:rPr>
    </w:lvl>
    <w:lvl w:ilvl="3" w:tplc="A02C23C8">
      <w:start w:val="1"/>
      <w:numFmt w:val="bullet"/>
      <w:lvlText w:val=""/>
      <w:lvlJc w:val="left"/>
      <w:pPr>
        <w:ind w:left="2880" w:hanging="360"/>
      </w:pPr>
      <w:rPr>
        <w:rFonts w:ascii="Symbol" w:hAnsi="Symbol" w:hint="default"/>
      </w:rPr>
    </w:lvl>
    <w:lvl w:ilvl="4" w:tplc="18E69180">
      <w:start w:val="1"/>
      <w:numFmt w:val="bullet"/>
      <w:lvlText w:val="o"/>
      <w:lvlJc w:val="left"/>
      <w:pPr>
        <w:ind w:left="3600" w:hanging="360"/>
      </w:pPr>
      <w:rPr>
        <w:rFonts w:ascii="Courier New" w:hAnsi="Courier New" w:hint="default"/>
      </w:rPr>
    </w:lvl>
    <w:lvl w:ilvl="5" w:tplc="725A584C">
      <w:start w:val="1"/>
      <w:numFmt w:val="bullet"/>
      <w:lvlText w:val=""/>
      <w:lvlJc w:val="left"/>
      <w:pPr>
        <w:ind w:left="4320" w:hanging="360"/>
      </w:pPr>
      <w:rPr>
        <w:rFonts w:ascii="Wingdings" w:hAnsi="Wingdings" w:hint="default"/>
      </w:rPr>
    </w:lvl>
    <w:lvl w:ilvl="6" w:tplc="F54E5FA8">
      <w:start w:val="1"/>
      <w:numFmt w:val="bullet"/>
      <w:lvlText w:val=""/>
      <w:lvlJc w:val="left"/>
      <w:pPr>
        <w:ind w:left="5040" w:hanging="360"/>
      </w:pPr>
      <w:rPr>
        <w:rFonts w:ascii="Symbol" w:hAnsi="Symbol" w:hint="default"/>
      </w:rPr>
    </w:lvl>
    <w:lvl w:ilvl="7" w:tplc="065E98BA">
      <w:start w:val="1"/>
      <w:numFmt w:val="bullet"/>
      <w:lvlText w:val="o"/>
      <w:lvlJc w:val="left"/>
      <w:pPr>
        <w:ind w:left="5760" w:hanging="360"/>
      </w:pPr>
      <w:rPr>
        <w:rFonts w:ascii="Courier New" w:hAnsi="Courier New" w:hint="default"/>
      </w:rPr>
    </w:lvl>
    <w:lvl w:ilvl="8" w:tplc="BE7AFE96">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FFB41CD"/>
    <w:multiLevelType w:val="hybridMultilevel"/>
    <w:tmpl w:val="471EBE8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40E1A19C"/>
    <w:multiLevelType w:val="hybridMultilevel"/>
    <w:tmpl w:val="FFFFFFFF"/>
    <w:lvl w:ilvl="0" w:tplc="802ED142">
      <w:start w:val="1"/>
      <w:numFmt w:val="bullet"/>
      <w:lvlText w:val="·"/>
      <w:lvlJc w:val="left"/>
      <w:pPr>
        <w:ind w:left="720" w:hanging="360"/>
      </w:pPr>
      <w:rPr>
        <w:rFonts w:ascii="Symbol" w:hAnsi="Symbol" w:hint="default"/>
      </w:rPr>
    </w:lvl>
    <w:lvl w:ilvl="1" w:tplc="6E02D5BA">
      <w:start w:val="1"/>
      <w:numFmt w:val="bullet"/>
      <w:lvlText w:val="o"/>
      <w:lvlJc w:val="left"/>
      <w:pPr>
        <w:ind w:left="1440" w:hanging="360"/>
      </w:pPr>
      <w:rPr>
        <w:rFonts w:ascii="Courier New" w:hAnsi="Courier New" w:hint="default"/>
      </w:rPr>
    </w:lvl>
    <w:lvl w:ilvl="2" w:tplc="C60C4810">
      <w:start w:val="1"/>
      <w:numFmt w:val="bullet"/>
      <w:lvlText w:val=""/>
      <w:lvlJc w:val="left"/>
      <w:pPr>
        <w:ind w:left="2160" w:hanging="360"/>
      </w:pPr>
      <w:rPr>
        <w:rFonts w:ascii="Wingdings" w:hAnsi="Wingdings" w:hint="default"/>
      </w:rPr>
    </w:lvl>
    <w:lvl w:ilvl="3" w:tplc="FFC00CA8">
      <w:start w:val="1"/>
      <w:numFmt w:val="bullet"/>
      <w:lvlText w:val=""/>
      <w:lvlJc w:val="left"/>
      <w:pPr>
        <w:ind w:left="2880" w:hanging="360"/>
      </w:pPr>
      <w:rPr>
        <w:rFonts w:ascii="Symbol" w:hAnsi="Symbol" w:hint="default"/>
      </w:rPr>
    </w:lvl>
    <w:lvl w:ilvl="4" w:tplc="C84EDE6A">
      <w:start w:val="1"/>
      <w:numFmt w:val="bullet"/>
      <w:lvlText w:val="o"/>
      <w:lvlJc w:val="left"/>
      <w:pPr>
        <w:ind w:left="3600" w:hanging="360"/>
      </w:pPr>
      <w:rPr>
        <w:rFonts w:ascii="Courier New" w:hAnsi="Courier New" w:hint="default"/>
      </w:rPr>
    </w:lvl>
    <w:lvl w:ilvl="5" w:tplc="31503186">
      <w:start w:val="1"/>
      <w:numFmt w:val="bullet"/>
      <w:lvlText w:val=""/>
      <w:lvlJc w:val="left"/>
      <w:pPr>
        <w:ind w:left="4320" w:hanging="360"/>
      </w:pPr>
      <w:rPr>
        <w:rFonts w:ascii="Wingdings" w:hAnsi="Wingdings" w:hint="default"/>
      </w:rPr>
    </w:lvl>
    <w:lvl w:ilvl="6" w:tplc="73087A8C">
      <w:start w:val="1"/>
      <w:numFmt w:val="bullet"/>
      <w:lvlText w:val=""/>
      <w:lvlJc w:val="left"/>
      <w:pPr>
        <w:ind w:left="5040" w:hanging="360"/>
      </w:pPr>
      <w:rPr>
        <w:rFonts w:ascii="Symbol" w:hAnsi="Symbol" w:hint="default"/>
      </w:rPr>
    </w:lvl>
    <w:lvl w:ilvl="7" w:tplc="DDEA1DAE">
      <w:start w:val="1"/>
      <w:numFmt w:val="bullet"/>
      <w:lvlText w:val="o"/>
      <w:lvlJc w:val="left"/>
      <w:pPr>
        <w:ind w:left="5760" w:hanging="360"/>
      </w:pPr>
      <w:rPr>
        <w:rFonts w:ascii="Courier New" w:hAnsi="Courier New" w:hint="default"/>
      </w:rPr>
    </w:lvl>
    <w:lvl w:ilvl="8" w:tplc="203AC852">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1786"/>
    <w:multiLevelType w:val="hybridMultilevel"/>
    <w:tmpl w:val="B388F7CC"/>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D94804"/>
    <w:multiLevelType w:val="hybridMultilevel"/>
    <w:tmpl w:val="FFFFFFFF"/>
    <w:lvl w:ilvl="0" w:tplc="8ACAF0A0">
      <w:start w:val="1"/>
      <w:numFmt w:val="bullet"/>
      <w:lvlText w:val=""/>
      <w:lvlJc w:val="left"/>
      <w:pPr>
        <w:ind w:left="1080" w:hanging="360"/>
      </w:pPr>
      <w:rPr>
        <w:rFonts w:ascii="Symbol" w:hAnsi="Symbol" w:hint="default"/>
      </w:rPr>
    </w:lvl>
    <w:lvl w:ilvl="1" w:tplc="C7441B80">
      <w:start w:val="1"/>
      <w:numFmt w:val="bullet"/>
      <w:lvlText w:val="o"/>
      <w:lvlJc w:val="left"/>
      <w:pPr>
        <w:ind w:left="1800" w:hanging="360"/>
      </w:pPr>
      <w:rPr>
        <w:rFonts w:ascii="Courier New" w:hAnsi="Courier New" w:hint="default"/>
      </w:rPr>
    </w:lvl>
    <w:lvl w:ilvl="2" w:tplc="4D2AB782">
      <w:start w:val="1"/>
      <w:numFmt w:val="bullet"/>
      <w:lvlText w:val=""/>
      <w:lvlJc w:val="left"/>
      <w:pPr>
        <w:ind w:left="2520" w:hanging="360"/>
      </w:pPr>
      <w:rPr>
        <w:rFonts w:ascii="Wingdings" w:hAnsi="Wingdings" w:hint="default"/>
      </w:rPr>
    </w:lvl>
    <w:lvl w:ilvl="3" w:tplc="84FADAB4">
      <w:start w:val="1"/>
      <w:numFmt w:val="bullet"/>
      <w:lvlText w:val=""/>
      <w:lvlJc w:val="left"/>
      <w:pPr>
        <w:ind w:left="3240" w:hanging="360"/>
      </w:pPr>
      <w:rPr>
        <w:rFonts w:ascii="Symbol" w:hAnsi="Symbol" w:hint="default"/>
      </w:rPr>
    </w:lvl>
    <w:lvl w:ilvl="4" w:tplc="D9DC84F4">
      <w:start w:val="1"/>
      <w:numFmt w:val="bullet"/>
      <w:lvlText w:val="o"/>
      <w:lvlJc w:val="left"/>
      <w:pPr>
        <w:ind w:left="3960" w:hanging="360"/>
      </w:pPr>
      <w:rPr>
        <w:rFonts w:ascii="Courier New" w:hAnsi="Courier New" w:hint="default"/>
      </w:rPr>
    </w:lvl>
    <w:lvl w:ilvl="5" w:tplc="135C13E8">
      <w:start w:val="1"/>
      <w:numFmt w:val="bullet"/>
      <w:lvlText w:val=""/>
      <w:lvlJc w:val="left"/>
      <w:pPr>
        <w:ind w:left="4680" w:hanging="360"/>
      </w:pPr>
      <w:rPr>
        <w:rFonts w:ascii="Wingdings" w:hAnsi="Wingdings" w:hint="default"/>
      </w:rPr>
    </w:lvl>
    <w:lvl w:ilvl="6" w:tplc="EB20BDB0">
      <w:start w:val="1"/>
      <w:numFmt w:val="bullet"/>
      <w:lvlText w:val=""/>
      <w:lvlJc w:val="left"/>
      <w:pPr>
        <w:ind w:left="5400" w:hanging="360"/>
      </w:pPr>
      <w:rPr>
        <w:rFonts w:ascii="Symbol" w:hAnsi="Symbol" w:hint="default"/>
      </w:rPr>
    </w:lvl>
    <w:lvl w:ilvl="7" w:tplc="AEB03436">
      <w:start w:val="1"/>
      <w:numFmt w:val="bullet"/>
      <w:lvlText w:val="o"/>
      <w:lvlJc w:val="left"/>
      <w:pPr>
        <w:ind w:left="6120" w:hanging="360"/>
      </w:pPr>
      <w:rPr>
        <w:rFonts w:ascii="Courier New" w:hAnsi="Courier New" w:hint="default"/>
      </w:rPr>
    </w:lvl>
    <w:lvl w:ilvl="8" w:tplc="83D4DC76">
      <w:start w:val="1"/>
      <w:numFmt w:val="bullet"/>
      <w:lvlText w:val=""/>
      <w:lvlJc w:val="left"/>
      <w:pPr>
        <w:ind w:left="6840" w:hanging="360"/>
      </w:pPr>
      <w:rPr>
        <w:rFonts w:ascii="Wingdings" w:hAnsi="Wingdings" w:hint="default"/>
      </w:rPr>
    </w:lvl>
  </w:abstractNum>
  <w:abstractNum w:abstractNumId="20" w15:restartNumberingAfterBreak="0">
    <w:nsid w:val="63E0507E"/>
    <w:multiLevelType w:val="hybridMultilevel"/>
    <w:tmpl w:val="A38A77E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Courier New" w:hAnsi="Courier New"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991489F"/>
    <w:multiLevelType w:val="hybridMultilevel"/>
    <w:tmpl w:val="1292B052"/>
    <w:lvl w:ilvl="0" w:tplc="A55E97E8">
      <w:start w:val="1"/>
      <w:numFmt w:val="bullet"/>
      <w:lvlText w:val="·"/>
      <w:lvlJc w:val="left"/>
      <w:pPr>
        <w:ind w:left="720" w:hanging="360"/>
      </w:pPr>
      <w:rPr>
        <w:rFonts w:ascii="Symbol" w:hAnsi="Symbol" w:hint="default"/>
      </w:rPr>
    </w:lvl>
    <w:lvl w:ilvl="1" w:tplc="17A8D4F0">
      <w:start w:val="1"/>
      <w:numFmt w:val="bullet"/>
      <w:lvlText w:val="o"/>
      <w:lvlJc w:val="left"/>
      <w:pPr>
        <w:ind w:left="1440" w:hanging="360"/>
      </w:pPr>
      <w:rPr>
        <w:rFonts w:ascii="Courier New" w:hAnsi="Courier New" w:hint="default"/>
      </w:rPr>
    </w:lvl>
    <w:lvl w:ilvl="2" w:tplc="8FC4BCA2">
      <w:start w:val="1"/>
      <w:numFmt w:val="bullet"/>
      <w:lvlText w:val=""/>
      <w:lvlJc w:val="left"/>
      <w:pPr>
        <w:ind w:left="2160" w:hanging="360"/>
      </w:pPr>
      <w:rPr>
        <w:rFonts w:ascii="Wingdings" w:hAnsi="Wingdings" w:hint="default"/>
      </w:rPr>
    </w:lvl>
    <w:lvl w:ilvl="3" w:tplc="3A0E85C6">
      <w:start w:val="1"/>
      <w:numFmt w:val="bullet"/>
      <w:lvlText w:val=""/>
      <w:lvlJc w:val="left"/>
      <w:pPr>
        <w:ind w:left="2880" w:hanging="360"/>
      </w:pPr>
      <w:rPr>
        <w:rFonts w:ascii="Symbol" w:hAnsi="Symbol" w:hint="default"/>
      </w:rPr>
    </w:lvl>
    <w:lvl w:ilvl="4" w:tplc="70D40BE6">
      <w:start w:val="1"/>
      <w:numFmt w:val="bullet"/>
      <w:lvlText w:val="o"/>
      <w:lvlJc w:val="left"/>
      <w:pPr>
        <w:ind w:left="3600" w:hanging="360"/>
      </w:pPr>
      <w:rPr>
        <w:rFonts w:ascii="Courier New" w:hAnsi="Courier New" w:hint="default"/>
      </w:rPr>
    </w:lvl>
    <w:lvl w:ilvl="5" w:tplc="EB00F190">
      <w:start w:val="1"/>
      <w:numFmt w:val="bullet"/>
      <w:lvlText w:val=""/>
      <w:lvlJc w:val="left"/>
      <w:pPr>
        <w:ind w:left="4320" w:hanging="360"/>
      </w:pPr>
      <w:rPr>
        <w:rFonts w:ascii="Wingdings" w:hAnsi="Wingdings" w:hint="default"/>
      </w:rPr>
    </w:lvl>
    <w:lvl w:ilvl="6" w:tplc="E494B708">
      <w:start w:val="1"/>
      <w:numFmt w:val="bullet"/>
      <w:lvlText w:val=""/>
      <w:lvlJc w:val="left"/>
      <w:pPr>
        <w:ind w:left="5040" w:hanging="360"/>
      </w:pPr>
      <w:rPr>
        <w:rFonts w:ascii="Symbol" w:hAnsi="Symbol" w:hint="default"/>
      </w:rPr>
    </w:lvl>
    <w:lvl w:ilvl="7" w:tplc="436011E4">
      <w:start w:val="1"/>
      <w:numFmt w:val="bullet"/>
      <w:lvlText w:val="o"/>
      <w:lvlJc w:val="left"/>
      <w:pPr>
        <w:ind w:left="5760" w:hanging="360"/>
      </w:pPr>
      <w:rPr>
        <w:rFonts w:ascii="Courier New" w:hAnsi="Courier New" w:hint="default"/>
      </w:rPr>
    </w:lvl>
    <w:lvl w:ilvl="8" w:tplc="978670AE">
      <w:start w:val="1"/>
      <w:numFmt w:val="bullet"/>
      <w:lvlText w:val=""/>
      <w:lvlJc w:val="left"/>
      <w:pPr>
        <w:ind w:left="6480" w:hanging="360"/>
      </w:pPr>
      <w:rPr>
        <w:rFonts w:ascii="Wingdings" w:hAnsi="Wingdings" w:hint="default"/>
      </w:rPr>
    </w:lvl>
  </w:abstractNum>
  <w:abstractNum w:abstractNumId="23" w15:restartNumberingAfterBreak="0">
    <w:nsid w:val="7A182BD6"/>
    <w:multiLevelType w:val="hybridMultilevel"/>
    <w:tmpl w:val="D58AB9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7989155">
    <w:abstractNumId w:val="12"/>
  </w:num>
  <w:num w:numId="2" w16cid:durableId="1886942651">
    <w:abstractNumId w:val="6"/>
  </w:num>
  <w:num w:numId="3" w16cid:durableId="2142141686">
    <w:abstractNumId w:val="19"/>
  </w:num>
  <w:num w:numId="4" w16cid:durableId="2065177335">
    <w:abstractNumId w:val="7"/>
  </w:num>
  <w:num w:numId="5" w16cid:durableId="971978312">
    <w:abstractNumId w:val="22"/>
  </w:num>
  <w:num w:numId="6" w16cid:durableId="769351130">
    <w:abstractNumId w:val="16"/>
  </w:num>
  <w:num w:numId="7" w16cid:durableId="1911961443">
    <w:abstractNumId w:val="8"/>
  </w:num>
  <w:num w:numId="8" w16cid:durableId="357124585">
    <w:abstractNumId w:val="13"/>
  </w:num>
  <w:num w:numId="9" w16cid:durableId="1559780918">
    <w:abstractNumId w:val="0"/>
  </w:num>
  <w:num w:numId="10" w16cid:durableId="1547567976">
    <w:abstractNumId w:val="11"/>
  </w:num>
  <w:num w:numId="11" w16cid:durableId="2032026279">
    <w:abstractNumId w:val="3"/>
  </w:num>
  <w:num w:numId="12" w16cid:durableId="664632411">
    <w:abstractNumId w:val="1"/>
  </w:num>
  <w:num w:numId="13" w16cid:durableId="717822047">
    <w:abstractNumId w:val="14"/>
  </w:num>
  <w:num w:numId="14" w16cid:durableId="968054796">
    <w:abstractNumId w:val="9"/>
  </w:num>
  <w:num w:numId="15" w16cid:durableId="773598183">
    <w:abstractNumId w:val="17"/>
  </w:num>
  <w:num w:numId="16" w16cid:durableId="218369768">
    <w:abstractNumId w:val="9"/>
  </w:num>
  <w:num w:numId="17" w16cid:durableId="1449230073">
    <w:abstractNumId w:val="14"/>
  </w:num>
  <w:num w:numId="18" w16cid:durableId="2050950191">
    <w:abstractNumId w:val="9"/>
  </w:num>
  <w:num w:numId="19" w16cid:durableId="2113553803">
    <w:abstractNumId w:val="10"/>
  </w:num>
  <w:num w:numId="20" w16cid:durableId="2143228194">
    <w:abstractNumId w:val="21"/>
  </w:num>
  <w:num w:numId="21" w16cid:durableId="1059980255">
    <w:abstractNumId w:val="15"/>
  </w:num>
  <w:num w:numId="22" w16cid:durableId="999699839">
    <w:abstractNumId w:val="4"/>
  </w:num>
  <w:num w:numId="23" w16cid:durableId="522133497">
    <w:abstractNumId w:val="18"/>
  </w:num>
  <w:num w:numId="24" w16cid:durableId="1026515657">
    <w:abstractNumId w:val="2"/>
  </w:num>
  <w:num w:numId="25" w16cid:durableId="793793243">
    <w:abstractNumId w:val="20"/>
  </w:num>
  <w:num w:numId="26" w16cid:durableId="53822881">
    <w:abstractNumId w:val="23"/>
  </w:num>
  <w:num w:numId="27" w16cid:durableId="42781957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675"/>
    <w:rsid w:val="00015F98"/>
    <w:rsid w:val="000166AC"/>
    <w:rsid w:val="00017B7F"/>
    <w:rsid w:val="00017EDA"/>
    <w:rsid w:val="0002005B"/>
    <w:rsid w:val="0002060C"/>
    <w:rsid w:val="00020DE9"/>
    <w:rsid w:val="000212A5"/>
    <w:rsid w:val="00021854"/>
    <w:rsid w:val="00022B8C"/>
    <w:rsid w:val="00023742"/>
    <w:rsid w:val="000244B9"/>
    <w:rsid w:val="00024AEF"/>
    <w:rsid w:val="00025229"/>
    <w:rsid w:val="00025633"/>
    <w:rsid w:val="00026293"/>
    <w:rsid w:val="000262EC"/>
    <w:rsid w:val="00026C65"/>
    <w:rsid w:val="00027755"/>
    <w:rsid w:val="000277D6"/>
    <w:rsid w:val="00027864"/>
    <w:rsid w:val="0002789E"/>
    <w:rsid w:val="00027F2D"/>
    <w:rsid w:val="00030048"/>
    <w:rsid w:val="000302DE"/>
    <w:rsid w:val="0003072D"/>
    <w:rsid w:val="000314CD"/>
    <w:rsid w:val="000332F0"/>
    <w:rsid w:val="0003332B"/>
    <w:rsid w:val="00033544"/>
    <w:rsid w:val="000338E4"/>
    <w:rsid w:val="00033B65"/>
    <w:rsid w:val="0003479E"/>
    <w:rsid w:val="00035691"/>
    <w:rsid w:val="00036530"/>
    <w:rsid w:val="0003657B"/>
    <w:rsid w:val="0003767C"/>
    <w:rsid w:val="00040833"/>
    <w:rsid w:val="00040F4F"/>
    <w:rsid w:val="0004132D"/>
    <w:rsid w:val="000417B6"/>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4D6"/>
    <w:rsid w:val="000505CC"/>
    <w:rsid w:val="00050AAD"/>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245"/>
    <w:rsid w:val="000606B5"/>
    <w:rsid w:val="00060B02"/>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4AA"/>
    <w:rsid w:val="0007534F"/>
    <w:rsid w:val="00075965"/>
    <w:rsid w:val="00075FDA"/>
    <w:rsid w:val="00076386"/>
    <w:rsid w:val="00076D82"/>
    <w:rsid w:val="00077154"/>
    <w:rsid w:val="0008027C"/>
    <w:rsid w:val="000802B8"/>
    <w:rsid w:val="00080C04"/>
    <w:rsid w:val="0008195C"/>
    <w:rsid w:val="00081EC2"/>
    <w:rsid w:val="00082154"/>
    <w:rsid w:val="00083602"/>
    <w:rsid w:val="00083800"/>
    <w:rsid w:val="000841E6"/>
    <w:rsid w:val="00084504"/>
    <w:rsid w:val="00084A65"/>
    <w:rsid w:val="00084D5D"/>
    <w:rsid w:val="0008559A"/>
    <w:rsid w:val="00085A2D"/>
    <w:rsid w:val="0008730D"/>
    <w:rsid w:val="000877DA"/>
    <w:rsid w:val="00087F3D"/>
    <w:rsid w:val="000902C2"/>
    <w:rsid w:val="00090989"/>
    <w:rsid w:val="00091A92"/>
    <w:rsid w:val="00093828"/>
    <w:rsid w:val="00093C49"/>
    <w:rsid w:val="00093D8F"/>
    <w:rsid w:val="00095A80"/>
    <w:rsid w:val="0009607C"/>
    <w:rsid w:val="00097383"/>
    <w:rsid w:val="000973E1"/>
    <w:rsid w:val="00097700"/>
    <w:rsid w:val="000A1402"/>
    <w:rsid w:val="000A1A07"/>
    <w:rsid w:val="000A1DC2"/>
    <w:rsid w:val="000A20BA"/>
    <w:rsid w:val="000A245A"/>
    <w:rsid w:val="000A251C"/>
    <w:rsid w:val="000A262C"/>
    <w:rsid w:val="000A26B5"/>
    <w:rsid w:val="000A3C8D"/>
    <w:rsid w:val="000A3DFE"/>
    <w:rsid w:val="000A40EC"/>
    <w:rsid w:val="000A4713"/>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3CF5"/>
    <w:rsid w:val="000B4207"/>
    <w:rsid w:val="000B4B1B"/>
    <w:rsid w:val="000B50C3"/>
    <w:rsid w:val="000B5AC9"/>
    <w:rsid w:val="000B5F0A"/>
    <w:rsid w:val="000B6D65"/>
    <w:rsid w:val="000B6F4D"/>
    <w:rsid w:val="000B743C"/>
    <w:rsid w:val="000C0F3D"/>
    <w:rsid w:val="000C1250"/>
    <w:rsid w:val="000C1D59"/>
    <w:rsid w:val="000C2B09"/>
    <w:rsid w:val="000C30CF"/>
    <w:rsid w:val="000C3422"/>
    <w:rsid w:val="000C4165"/>
    <w:rsid w:val="000C4C10"/>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2B83"/>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486C"/>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352"/>
    <w:rsid w:val="000F68D0"/>
    <w:rsid w:val="000F6B15"/>
    <w:rsid w:val="00100457"/>
    <w:rsid w:val="0010053D"/>
    <w:rsid w:val="0010170B"/>
    <w:rsid w:val="00101C4F"/>
    <w:rsid w:val="001028BE"/>
    <w:rsid w:val="00102C9F"/>
    <w:rsid w:val="00103FC9"/>
    <w:rsid w:val="00104812"/>
    <w:rsid w:val="001051DF"/>
    <w:rsid w:val="001062A9"/>
    <w:rsid w:val="001068D2"/>
    <w:rsid w:val="001069F2"/>
    <w:rsid w:val="00106A1B"/>
    <w:rsid w:val="00107E45"/>
    <w:rsid w:val="001103BD"/>
    <w:rsid w:val="00110861"/>
    <w:rsid w:val="00111208"/>
    <w:rsid w:val="001115E4"/>
    <w:rsid w:val="00111808"/>
    <w:rsid w:val="00112155"/>
    <w:rsid w:val="00112220"/>
    <w:rsid w:val="00112CE4"/>
    <w:rsid w:val="00112EBF"/>
    <w:rsid w:val="0011339F"/>
    <w:rsid w:val="0011353B"/>
    <w:rsid w:val="00113ADF"/>
    <w:rsid w:val="00113B8F"/>
    <w:rsid w:val="00113EC8"/>
    <w:rsid w:val="00114E96"/>
    <w:rsid w:val="001150D5"/>
    <w:rsid w:val="00115278"/>
    <w:rsid w:val="001152C7"/>
    <w:rsid w:val="00115C88"/>
    <w:rsid w:val="00115E28"/>
    <w:rsid w:val="0011644A"/>
    <w:rsid w:val="00117218"/>
    <w:rsid w:val="00117332"/>
    <w:rsid w:val="0011784B"/>
    <w:rsid w:val="001204DD"/>
    <w:rsid w:val="00121A88"/>
    <w:rsid w:val="00121C51"/>
    <w:rsid w:val="00122839"/>
    <w:rsid w:val="00122FA0"/>
    <w:rsid w:val="001237AC"/>
    <w:rsid w:val="00124B99"/>
    <w:rsid w:val="00124DC4"/>
    <w:rsid w:val="00124E12"/>
    <w:rsid w:val="00124E75"/>
    <w:rsid w:val="00125678"/>
    <w:rsid w:val="001257E4"/>
    <w:rsid w:val="00126169"/>
    <w:rsid w:val="0012673D"/>
    <w:rsid w:val="001269B8"/>
    <w:rsid w:val="00126DE0"/>
    <w:rsid w:val="00127099"/>
    <w:rsid w:val="00127AD1"/>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77F"/>
    <w:rsid w:val="001409A0"/>
    <w:rsid w:val="001410B1"/>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0C06"/>
    <w:rsid w:val="00151011"/>
    <w:rsid w:val="001510BD"/>
    <w:rsid w:val="00151224"/>
    <w:rsid w:val="0015130F"/>
    <w:rsid w:val="00151BC6"/>
    <w:rsid w:val="001532BA"/>
    <w:rsid w:val="00153B60"/>
    <w:rsid w:val="00153FED"/>
    <w:rsid w:val="00154378"/>
    <w:rsid w:val="001543BF"/>
    <w:rsid w:val="001544B7"/>
    <w:rsid w:val="00154EB8"/>
    <w:rsid w:val="00155296"/>
    <w:rsid w:val="00155A77"/>
    <w:rsid w:val="00155BFD"/>
    <w:rsid w:val="001560ED"/>
    <w:rsid w:val="00156712"/>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4F35"/>
    <w:rsid w:val="00165033"/>
    <w:rsid w:val="00165926"/>
    <w:rsid w:val="00166452"/>
    <w:rsid w:val="001665EB"/>
    <w:rsid w:val="001669CF"/>
    <w:rsid w:val="001669EE"/>
    <w:rsid w:val="00166D4C"/>
    <w:rsid w:val="001670EA"/>
    <w:rsid w:val="001674A0"/>
    <w:rsid w:val="00170A50"/>
    <w:rsid w:val="001732F1"/>
    <w:rsid w:val="001741BB"/>
    <w:rsid w:val="001745B2"/>
    <w:rsid w:val="00174FFD"/>
    <w:rsid w:val="001754C1"/>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1C7"/>
    <w:rsid w:val="001905BD"/>
    <w:rsid w:val="00191687"/>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3BE"/>
    <w:rsid w:val="001A3EF7"/>
    <w:rsid w:val="001A4741"/>
    <w:rsid w:val="001A5510"/>
    <w:rsid w:val="001A59F3"/>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6FC2"/>
    <w:rsid w:val="001B7137"/>
    <w:rsid w:val="001B7E0C"/>
    <w:rsid w:val="001C05E0"/>
    <w:rsid w:val="001C0674"/>
    <w:rsid w:val="001C0945"/>
    <w:rsid w:val="001C1405"/>
    <w:rsid w:val="001C1B93"/>
    <w:rsid w:val="001C226F"/>
    <w:rsid w:val="001C5296"/>
    <w:rsid w:val="001C66AC"/>
    <w:rsid w:val="001C6754"/>
    <w:rsid w:val="001C7281"/>
    <w:rsid w:val="001C77F0"/>
    <w:rsid w:val="001C7BD9"/>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0EE"/>
    <w:rsid w:val="001F01FB"/>
    <w:rsid w:val="001F03F5"/>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855"/>
    <w:rsid w:val="001F65B0"/>
    <w:rsid w:val="001F67AA"/>
    <w:rsid w:val="001F6AFD"/>
    <w:rsid w:val="001F738D"/>
    <w:rsid w:val="001F7599"/>
    <w:rsid w:val="0020148F"/>
    <w:rsid w:val="002028B2"/>
    <w:rsid w:val="00202E0A"/>
    <w:rsid w:val="0020333E"/>
    <w:rsid w:val="002041D0"/>
    <w:rsid w:val="0020442D"/>
    <w:rsid w:val="00204A2A"/>
    <w:rsid w:val="00204B22"/>
    <w:rsid w:val="00204B3A"/>
    <w:rsid w:val="00204E36"/>
    <w:rsid w:val="0020535A"/>
    <w:rsid w:val="002055CB"/>
    <w:rsid w:val="002059EF"/>
    <w:rsid w:val="00205A4B"/>
    <w:rsid w:val="00205BDB"/>
    <w:rsid w:val="00206955"/>
    <w:rsid w:val="00206A79"/>
    <w:rsid w:val="00206F0F"/>
    <w:rsid w:val="0020708F"/>
    <w:rsid w:val="002075E0"/>
    <w:rsid w:val="00207670"/>
    <w:rsid w:val="00210309"/>
    <w:rsid w:val="00210B8B"/>
    <w:rsid w:val="00211519"/>
    <w:rsid w:val="0021224B"/>
    <w:rsid w:val="00212950"/>
    <w:rsid w:val="00212FB8"/>
    <w:rsid w:val="002134F1"/>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9B6"/>
    <w:rsid w:val="00223CD0"/>
    <w:rsid w:val="002249A9"/>
    <w:rsid w:val="00224A2C"/>
    <w:rsid w:val="00225217"/>
    <w:rsid w:val="002256D9"/>
    <w:rsid w:val="00225CCD"/>
    <w:rsid w:val="00226577"/>
    <w:rsid w:val="0022687C"/>
    <w:rsid w:val="002268BA"/>
    <w:rsid w:val="002275D3"/>
    <w:rsid w:val="002277E7"/>
    <w:rsid w:val="002306F8"/>
    <w:rsid w:val="00230A66"/>
    <w:rsid w:val="00230E0D"/>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0F47"/>
    <w:rsid w:val="00241311"/>
    <w:rsid w:val="00241460"/>
    <w:rsid w:val="002416AC"/>
    <w:rsid w:val="002418E8"/>
    <w:rsid w:val="00242E22"/>
    <w:rsid w:val="0024336B"/>
    <w:rsid w:val="00243F8B"/>
    <w:rsid w:val="00244194"/>
    <w:rsid w:val="0024424F"/>
    <w:rsid w:val="00244D28"/>
    <w:rsid w:val="00245689"/>
    <w:rsid w:val="00245720"/>
    <w:rsid w:val="00245A6F"/>
    <w:rsid w:val="00245FD5"/>
    <w:rsid w:val="0024629A"/>
    <w:rsid w:val="0024646B"/>
    <w:rsid w:val="002477DF"/>
    <w:rsid w:val="00247DED"/>
    <w:rsid w:val="00251169"/>
    <w:rsid w:val="00251AD6"/>
    <w:rsid w:val="00252C17"/>
    <w:rsid w:val="0025307F"/>
    <w:rsid w:val="002530E1"/>
    <w:rsid w:val="002534A7"/>
    <w:rsid w:val="00253EC2"/>
    <w:rsid w:val="002551BD"/>
    <w:rsid w:val="002561D4"/>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AF6"/>
    <w:rsid w:val="00271589"/>
    <w:rsid w:val="00273177"/>
    <w:rsid w:val="002735AC"/>
    <w:rsid w:val="0027417A"/>
    <w:rsid w:val="0027455B"/>
    <w:rsid w:val="00275074"/>
    <w:rsid w:val="002763E9"/>
    <w:rsid w:val="00276736"/>
    <w:rsid w:val="00276B18"/>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F2E"/>
    <w:rsid w:val="00294445"/>
    <w:rsid w:val="00294B4D"/>
    <w:rsid w:val="0029537E"/>
    <w:rsid w:val="0029574B"/>
    <w:rsid w:val="002960D5"/>
    <w:rsid w:val="0029686C"/>
    <w:rsid w:val="00297722"/>
    <w:rsid w:val="00297926"/>
    <w:rsid w:val="00297B5F"/>
    <w:rsid w:val="00297E8B"/>
    <w:rsid w:val="002A02C9"/>
    <w:rsid w:val="002A1062"/>
    <w:rsid w:val="002A12BD"/>
    <w:rsid w:val="002A1DB3"/>
    <w:rsid w:val="002A2012"/>
    <w:rsid w:val="002A23B5"/>
    <w:rsid w:val="002A2413"/>
    <w:rsid w:val="002A2F5E"/>
    <w:rsid w:val="002A31DA"/>
    <w:rsid w:val="002A352A"/>
    <w:rsid w:val="002A426C"/>
    <w:rsid w:val="002A5655"/>
    <w:rsid w:val="002A5830"/>
    <w:rsid w:val="002A5E4A"/>
    <w:rsid w:val="002A607D"/>
    <w:rsid w:val="002A63ED"/>
    <w:rsid w:val="002B132E"/>
    <w:rsid w:val="002B1499"/>
    <w:rsid w:val="002B2813"/>
    <w:rsid w:val="002B2D29"/>
    <w:rsid w:val="002B3B31"/>
    <w:rsid w:val="002B3BBD"/>
    <w:rsid w:val="002B5C81"/>
    <w:rsid w:val="002B673F"/>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1D6"/>
    <w:rsid w:val="002D12DB"/>
    <w:rsid w:val="002D17C5"/>
    <w:rsid w:val="002D2010"/>
    <w:rsid w:val="002D365F"/>
    <w:rsid w:val="002D51DF"/>
    <w:rsid w:val="002D583F"/>
    <w:rsid w:val="002D5ADE"/>
    <w:rsid w:val="002D6486"/>
    <w:rsid w:val="002D671C"/>
    <w:rsid w:val="002D6892"/>
    <w:rsid w:val="002D68C2"/>
    <w:rsid w:val="002D7C86"/>
    <w:rsid w:val="002E0692"/>
    <w:rsid w:val="002E0E0E"/>
    <w:rsid w:val="002E152D"/>
    <w:rsid w:val="002E1D74"/>
    <w:rsid w:val="002E2586"/>
    <w:rsid w:val="002E2943"/>
    <w:rsid w:val="002E2CF1"/>
    <w:rsid w:val="002E34AF"/>
    <w:rsid w:val="002E3D6E"/>
    <w:rsid w:val="002E407D"/>
    <w:rsid w:val="002E464A"/>
    <w:rsid w:val="002E4AAC"/>
    <w:rsid w:val="002E4B80"/>
    <w:rsid w:val="002E53DE"/>
    <w:rsid w:val="002E563B"/>
    <w:rsid w:val="002E62D2"/>
    <w:rsid w:val="002E694C"/>
    <w:rsid w:val="002E6A8B"/>
    <w:rsid w:val="002E6E0D"/>
    <w:rsid w:val="002E734F"/>
    <w:rsid w:val="002E74AF"/>
    <w:rsid w:val="002E758C"/>
    <w:rsid w:val="002F0ACD"/>
    <w:rsid w:val="002F1038"/>
    <w:rsid w:val="002F22FF"/>
    <w:rsid w:val="002F2D8F"/>
    <w:rsid w:val="002F356D"/>
    <w:rsid w:val="002F38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15"/>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B11"/>
    <w:rsid w:val="003175E1"/>
    <w:rsid w:val="003176EC"/>
    <w:rsid w:val="00320168"/>
    <w:rsid w:val="00320299"/>
    <w:rsid w:val="00320BFC"/>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628"/>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47C"/>
    <w:rsid w:val="003425D9"/>
    <w:rsid w:val="003426AB"/>
    <w:rsid w:val="00342AD2"/>
    <w:rsid w:val="00343103"/>
    <w:rsid w:val="00343954"/>
    <w:rsid w:val="00344AE7"/>
    <w:rsid w:val="00344BCA"/>
    <w:rsid w:val="00344EFE"/>
    <w:rsid w:val="00345405"/>
    <w:rsid w:val="00345894"/>
    <w:rsid w:val="00345D8E"/>
    <w:rsid w:val="00345DDD"/>
    <w:rsid w:val="00346925"/>
    <w:rsid w:val="00346BE4"/>
    <w:rsid w:val="00346FED"/>
    <w:rsid w:val="00347AC4"/>
    <w:rsid w:val="003501B6"/>
    <w:rsid w:val="0035153C"/>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20F"/>
    <w:rsid w:val="00363849"/>
    <w:rsid w:val="00363B2C"/>
    <w:rsid w:val="003642A6"/>
    <w:rsid w:val="00364763"/>
    <w:rsid w:val="00365192"/>
    <w:rsid w:val="00365C3D"/>
    <w:rsid w:val="00365E38"/>
    <w:rsid w:val="00366C1B"/>
    <w:rsid w:val="00366F11"/>
    <w:rsid w:val="00367337"/>
    <w:rsid w:val="00367367"/>
    <w:rsid w:val="00367FD8"/>
    <w:rsid w:val="0037004E"/>
    <w:rsid w:val="0037012A"/>
    <w:rsid w:val="0037049D"/>
    <w:rsid w:val="00370B63"/>
    <w:rsid w:val="00370FCC"/>
    <w:rsid w:val="003711AF"/>
    <w:rsid w:val="0037129E"/>
    <w:rsid w:val="003714A1"/>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B0E"/>
    <w:rsid w:val="00377D61"/>
    <w:rsid w:val="00380AB1"/>
    <w:rsid w:val="00380B66"/>
    <w:rsid w:val="00380F3F"/>
    <w:rsid w:val="00381953"/>
    <w:rsid w:val="0038214A"/>
    <w:rsid w:val="00382232"/>
    <w:rsid w:val="003829E8"/>
    <w:rsid w:val="00382F1A"/>
    <w:rsid w:val="00382F9A"/>
    <w:rsid w:val="00383282"/>
    <w:rsid w:val="00383422"/>
    <w:rsid w:val="00383658"/>
    <w:rsid w:val="0038412E"/>
    <w:rsid w:val="00384FB3"/>
    <w:rsid w:val="0038576B"/>
    <w:rsid w:val="00386053"/>
    <w:rsid w:val="00387459"/>
    <w:rsid w:val="0038771D"/>
    <w:rsid w:val="00390935"/>
    <w:rsid w:val="00390CD2"/>
    <w:rsid w:val="00391257"/>
    <w:rsid w:val="00391405"/>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6D4"/>
    <w:rsid w:val="003A236A"/>
    <w:rsid w:val="003A3441"/>
    <w:rsid w:val="003A495D"/>
    <w:rsid w:val="003A4A40"/>
    <w:rsid w:val="003A4C13"/>
    <w:rsid w:val="003A4C7C"/>
    <w:rsid w:val="003A5611"/>
    <w:rsid w:val="003A5844"/>
    <w:rsid w:val="003A597F"/>
    <w:rsid w:val="003A71A8"/>
    <w:rsid w:val="003A71D2"/>
    <w:rsid w:val="003A75B1"/>
    <w:rsid w:val="003A78E6"/>
    <w:rsid w:val="003B00CA"/>
    <w:rsid w:val="003B0306"/>
    <w:rsid w:val="003B030B"/>
    <w:rsid w:val="003B0432"/>
    <w:rsid w:val="003B0821"/>
    <w:rsid w:val="003B0BE9"/>
    <w:rsid w:val="003B0F4B"/>
    <w:rsid w:val="003B1063"/>
    <w:rsid w:val="003B1BC9"/>
    <w:rsid w:val="003B24D7"/>
    <w:rsid w:val="003B2549"/>
    <w:rsid w:val="003B2656"/>
    <w:rsid w:val="003B2E9B"/>
    <w:rsid w:val="003B2F8D"/>
    <w:rsid w:val="003B3C64"/>
    <w:rsid w:val="003B3E1E"/>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C7803"/>
    <w:rsid w:val="003C7A89"/>
    <w:rsid w:val="003D0788"/>
    <w:rsid w:val="003D0909"/>
    <w:rsid w:val="003D132A"/>
    <w:rsid w:val="003D1517"/>
    <w:rsid w:val="003D1D50"/>
    <w:rsid w:val="003D1E75"/>
    <w:rsid w:val="003D232D"/>
    <w:rsid w:val="003D286B"/>
    <w:rsid w:val="003D2908"/>
    <w:rsid w:val="003D2938"/>
    <w:rsid w:val="003D2C8F"/>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1F0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3AF4"/>
    <w:rsid w:val="004042C6"/>
    <w:rsid w:val="00404E1C"/>
    <w:rsid w:val="00405895"/>
    <w:rsid w:val="00406A56"/>
    <w:rsid w:val="00406B4D"/>
    <w:rsid w:val="00407EE0"/>
    <w:rsid w:val="0041102C"/>
    <w:rsid w:val="00412853"/>
    <w:rsid w:val="004141A9"/>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6DF"/>
    <w:rsid w:val="00447C87"/>
    <w:rsid w:val="004508A8"/>
    <w:rsid w:val="00451766"/>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970"/>
    <w:rsid w:val="004571EF"/>
    <w:rsid w:val="0046047A"/>
    <w:rsid w:val="00460DDB"/>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2B3C"/>
    <w:rsid w:val="00473777"/>
    <w:rsid w:val="00473A14"/>
    <w:rsid w:val="004740A3"/>
    <w:rsid w:val="00474183"/>
    <w:rsid w:val="004745A9"/>
    <w:rsid w:val="00474871"/>
    <w:rsid w:val="00474CA8"/>
    <w:rsid w:val="00474E43"/>
    <w:rsid w:val="00475F88"/>
    <w:rsid w:val="004766BB"/>
    <w:rsid w:val="004766DA"/>
    <w:rsid w:val="00476841"/>
    <w:rsid w:val="00476A55"/>
    <w:rsid w:val="004803F1"/>
    <w:rsid w:val="0048076D"/>
    <w:rsid w:val="0048134D"/>
    <w:rsid w:val="00481624"/>
    <w:rsid w:val="00481765"/>
    <w:rsid w:val="004819DD"/>
    <w:rsid w:val="00481D90"/>
    <w:rsid w:val="00482700"/>
    <w:rsid w:val="00482CD4"/>
    <w:rsid w:val="00483261"/>
    <w:rsid w:val="0048328A"/>
    <w:rsid w:val="00484377"/>
    <w:rsid w:val="00484FA7"/>
    <w:rsid w:val="00485B23"/>
    <w:rsid w:val="00485B50"/>
    <w:rsid w:val="00486C7A"/>
    <w:rsid w:val="004874E4"/>
    <w:rsid w:val="0049070D"/>
    <w:rsid w:val="00490A39"/>
    <w:rsid w:val="00490A8B"/>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4A6"/>
    <w:rsid w:val="004A4A59"/>
    <w:rsid w:val="004A537D"/>
    <w:rsid w:val="004A67F0"/>
    <w:rsid w:val="004A6978"/>
    <w:rsid w:val="004A71C3"/>
    <w:rsid w:val="004A7769"/>
    <w:rsid w:val="004A77B1"/>
    <w:rsid w:val="004B0E80"/>
    <w:rsid w:val="004B125C"/>
    <w:rsid w:val="004B1B05"/>
    <w:rsid w:val="004B23AD"/>
    <w:rsid w:val="004B2965"/>
    <w:rsid w:val="004B3265"/>
    <w:rsid w:val="004B3545"/>
    <w:rsid w:val="004B4224"/>
    <w:rsid w:val="004B4297"/>
    <w:rsid w:val="004B4647"/>
    <w:rsid w:val="004B5711"/>
    <w:rsid w:val="004B605E"/>
    <w:rsid w:val="004B66BF"/>
    <w:rsid w:val="004B6B25"/>
    <w:rsid w:val="004B6FC1"/>
    <w:rsid w:val="004B7113"/>
    <w:rsid w:val="004B7455"/>
    <w:rsid w:val="004B74FF"/>
    <w:rsid w:val="004B7787"/>
    <w:rsid w:val="004B7CE4"/>
    <w:rsid w:val="004C0401"/>
    <w:rsid w:val="004C0599"/>
    <w:rsid w:val="004C0C49"/>
    <w:rsid w:val="004C1096"/>
    <w:rsid w:val="004C183D"/>
    <w:rsid w:val="004C394F"/>
    <w:rsid w:val="004C3BBB"/>
    <w:rsid w:val="004C3EC7"/>
    <w:rsid w:val="004C3EEE"/>
    <w:rsid w:val="004C483D"/>
    <w:rsid w:val="004C49EA"/>
    <w:rsid w:val="004C4D15"/>
    <w:rsid w:val="004C5053"/>
    <w:rsid w:val="004C50D0"/>
    <w:rsid w:val="004C5725"/>
    <w:rsid w:val="004C5F7C"/>
    <w:rsid w:val="004C6550"/>
    <w:rsid w:val="004C6A5E"/>
    <w:rsid w:val="004C6DA5"/>
    <w:rsid w:val="004C795A"/>
    <w:rsid w:val="004C7F93"/>
    <w:rsid w:val="004D1111"/>
    <w:rsid w:val="004D179A"/>
    <w:rsid w:val="004D229A"/>
    <w:rsid w:val="004D2629"/>
    <w:rsid w:val="004D26B8"/>
    <w:rsid w:val="004D2814"/>
    <w:rsid w:val="004D2C2C"/>
    <w:rsid w:val="004D38C2"/>
    <w:rsid w:val="004D41DC"/>
    <w:rsid w:val="004D4FBD"/>
    <w:rsid w:val="004D4FC0"/>
    <w:rsid w:val="004D5CE7"/>
    <w:rsid w:val="004D6381"/>
    <w:rsid w:val="004D7DA8"/>
    <w:rsid w:val="004E0809"/>
    <w:rsid w:val="004E10CD"/>
    <w:rsid w:val="004E1401"/>
    <w:rsid w:val="004E2892"/>
    <w:rsid w:val="004E310F"/>
    <w:rsid w:val="004E362B"/>
    <w:rsid w:val="004E3681"/>
    <w:rsid w:val="004E3D74"/>
    <w:rsid w:val="004E582A"/>
    <w:rsid w:val="004E5DE1"/>
    <w:rsid w:val="004E784B"/>
    <w:rsid w:val="004E7BFC"/>
    <w:rsid w:val="004F0224"/>
    <w:rsid w:val="004F0DB4"/>
    <w:rsid w:val="004F0E04"/>
    <w:rsid w:val="004F1650"/>
    <w:rsid w:val="004F1AE7"/>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76"/>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36"/>
    <w:rsid w:val="005243E0"/>
    <w:rsid w:val="005247EC"/>
    <w:rsid w:val="005256F3"/>
    <w:rsid w:val="005264A6"/>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3D7"/>
    <w:rsid w:val="0054195A"/>
    <w:rsid w:val="005420DE"/>
    <w:rsid w:val="00542249"/>
    <w:rsid w:val="005424F9"/>
    <w:rsid w:val="005425DE"/>
    <w:rsid w:val="00542FAA"/>
    <w:rsid w:val="005431F5"/>
    <w:rsid w:val="005435C0"/>
    <w:rsid w:val="00543707"/>
    <w:rsid w:val="00543934"/>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498"/>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15E3"/>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58"/>
    <w:rsid w:val="005766E3"/>
    <w:rsid w:val="0057730C"/>
    <w:rsid w:val="0057731D"/>
    <w:rsid w:val="00577835"/>
    <w:rsid w:val="00577B49"/>
    <w:rsid w:val="00580340"/>
    <w:rsid w:val="00580793"/>
    <w:rsid w:val="00580B37"/>
    <w:rsid w:val="00581470"/>
    <w:rsid w:val="0058165D"/>
    <w:rsid w:val="00581B62"/>
    <w:rsid w:val="00581BAD"/>
    <w:rsid w:val="00581D62"/>
    <w:rsid w:val="00582087"/>
    <w:rsid w:val="005826AE"/>
    <w:rsid w:val="00582F21"/>
    <w:rsid w:val="005831DD"/>
    <w:rsid w:val="00584320"/>
    <w:rsid w:val="00584CB8"/>
    <w:rsid w:val="00585191"/>
    <w:rsid w:val="00585484"/>
    <w:rsid w:val="00585ABB"/>
    <w:rsid w:val="00586729"/>
    <w:rsid w:val="00586A5F"/>
    <w:rsid w:val="00586E2E"/>
    <w:rsid w:val="00587229"/>
    <w:rsid w:val="005872F0"/>
    <w:rsid w:val="00587503"/>
    <w:rsid w:val="00587C31"/>
    <w:rsid w:val="00587F7F"/>
    <w:rsid w:val="00590E8D"/>
    <w:rsid w:val="0059116D"/>
    <w:rsid w:val="00591511"/>
    <w:rsid w:val="00591E50"/>
    <w:rsid w:val="0059208C"/>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09B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5E6"/>
    <w:rsid w:val="005C7D39"/>
    <w:rsid w:val="005D059A"/>
    <w:rsid w:val="005D07C5"/>
    <w:rsid w:val="005D0F92"/>
    <w:rsid w:val="005D18A4"/>
    <w:rsid w:val="005D1B50"/>
    <w:rsid w:val="005D1D3E"/>
    <w:rsid w:val="005D1DE4"/>
    <w:rsid w:val="005D21B7"/>
    <w:rsid w:val="005D2C26"/>
    <w:rsid w:val="005D2CA4"/>
    <w:rsid w:val="005D2DAD"/>
    <w:rsid w:val="005D2F42"/>
    <w:rsid w:val="005D3F65"/>
    <w:rsid w:val="005D4302"/>
    <w:rsid w:val="005D5A20"/>
    <w:rsid w:val="005D60F3"/>
    <w:rsid w:val="005D64F0"/>
    <w:rsid w:val="005D786C"/>
    <w:rsid w:val="005E00E5"/>
    <w:rsid w:val="005E0148"/>
    <w:rsid w:val="005E049F"/>
    <w:rsid w:val="005E0B7F"/>
    <w:rsid w:val="005E0BB6"/>
    <w:rsid w:val="005E114F"/>
    <w:rsid w:val="005E281A"/>
    <w:rsid w:val="005E3073"/>
    <w:rsid w:val="005E316A"/>
    <w:rsid w:val="005E3C93"/>
    <w:rsid w:val="005E3CF6"/>
    <w:rsid w:val="005E4D7D"/>
    <w:rsid w:val="005E7088"/>
    <w:rsid w:val="005E7182"/>
    <w:rsid w:val="005E7E1B"/>
    <w:rsid w:val="005F0108"/>
    <w:rsid w:val="005F0291"/>
    <w:rsid w:val="005F0C5F"/>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241"/>
    <w:rsid w:val="0062661B"/>
    <w:rsid w:val="00627832"/>
    <w:rsid w:val="00630118"/>
    <w:rsid w:val="00630514"/>
    <w:rsid w:val="006310AE"/>
    <w:rsid w:val="0063145C"/>
    <w:rsid w:val="00631762"/>
    <w:rsid w:val="00632196"/>
    <w:rsid w:val="00632579"/>
    <w:rsid w:val="00632BA2"/>
    <w:rsid w:val="00633623"/>
    <w:rsid w:val="00633BF2"/>
    <w:rsid w:val="00633DC1"/>
    <w:rsid w:val="00633F67"/>
    <w:rsid w:val="006345C3"/>
    <w:rsid w:val="00634A55"/>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2D8"/>
    <w:rsid w:val="00646305"/>
    <w:rsid w:val="00646864"/>
    <w:rsid w:val="00646A6C"/>
    <w:rsid w:val="006475E6"/>
    <w:rsid w:val="00647FDD"/>
    <w:rsid w:val="00650416"/>
    <w:rsid w:val="006508B9"/>
    <w:rsid w:val="00650CA1"/>
    <w:rsid w:val="0065143C"/>
    <w:rsid w:val="00651854"/>
    <w:rsid w:val="00652578"/>
    <w:rsid w:val="00652CAC"/>
    <w:rsid w:val="006539E8"/>
    <w:rsid w:val="00653E2C"/>
    <w:rsid w:val="00655A35"/>
    <w:rsid w:val="00655AD5"/>
    <w:rsid w:val="006562D2"/>
    <w:rsid w:val="00656307"/>
    <w:rsid w:val="006565D8"/>
    <w:rsid w:val="0065674F"/>
    <w:rsid w:val="00656A6D"/>
    <w:rsid w:val="00656A8D"/>
    <w:rsid w:val="00656B96"/>
    <w:rsid w:val="00656F36"/>
    <w:rsid w:val="00656F79"/>
    <w:rsid w:val="0065736B"/>
    <w:rsid w:val="006578E4"/>
    <w:rsid w:val="00657AE5"/>
    <w:rsid w:val="00660B93"/>
    <w:rsid w:val="00660DF7"/>
    <w:rsid w:val="006619B0"/>
    <w:rsid w:val="00662012"/>
    <w:rsid w:val="00662520"/>
    <w:rsid w:val="00662543"/>
    <w:rsid w:val="006626D0"/>
    <w:rsid w:val="006628E9"/>
    <w:rsid w:val="0066388C"/>
    <w:rsid w:val="00663CBA"/>
    <w:rsid w:val="006641F4"/>
    <w:rsid w:val="00664E8C"/>
    <w:rsid w:val="00664E97"/>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604"/>
    <w:rsid w:val="006859DB"/>
    <w:rsid w:val="0068615B"/>
    <w:rsid w:val="0068678D"/>
    <w:rsid w:val="006873FA"/>
    <w:rsid w:val="00687488"/>
    <w:rsid w:val="006904ED"/>
    <w:rsid w:val="00690B46"/>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10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C57"/>
    <w:rsid w:val="006C2A44"/>
    <w:rsid w:val="006C3AB0"/>
    <w:rsid w:val="006C437C"/>
    <w:rsid w:val="006C4FC1"/>
    <w:rsid w:val="006C51A5"/>
    <w:rsid w:val="006C529D"/>
    <w:rsid w:val="006C58D6"/>
    <w:rsid w:val="006C6798"/>
    <w:rsid w:val="006C6BA7"/>
    <w:rsid w:val="006C6DF7"/>
    <w:rsid w:val="006C6EA7"/>
    <w:rsid w:val="006D0097"/>
    <w:rsid w:val="006D0826"/>
    <w:rsid w:val="006D0C12"/>
    <w:rsid w:val="006D0E32"/>
    <w:rsid w:val="006D0E6B"/>
    <w:rsid w:val="006D2146"/>
    <w:rsid w:val="006D2FAD"/>
    <w:rsid w:val="006D3E04"/>
    <w:rsid w:val="006D4870"/>
    <w:rsid w:val="006D50E2"/>
    <w:rsid w:val="006D52B9"/>
    <w:rsid w:val="006D632E"/>
    <w:rsid w:val="006D6C9C"/>
    <w:rsid w:val="006D7589"/>
    <w:rsid w:val="006E094A"/>
    <w:rsid w:val="006E12B1"/>
    <w:rsid w:val="006E13D1"/>
    <w:rsid w:val="006E19E4"/>
    <w:rsid w:val="006E220A"/>
    <w:rsid w:val="006E239B"/>
    <w:rsid w:val="006E23D8"/>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7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449B"/>
    <w:rsid w:val="00704F34"/>
    <w:rsid w:val="007054F4"/>
    <w:rsid w:val="00705645"/>
    <w:rsid w:val="00706A8D"/>
    <w:rsid w:val="007079D5"/>
    <w:rsid w:val="007107AB"/>
    <w:rsid w:val="007108D3"/>
    <w:rsid w:val="0071118B"/>
    <w:rsid w:val="00711C66"/>
    <w:rsid w:val="00711E13"/>
    <w:rsid w:val="00712EDA"/>
    <w:rsid w:val="0071303E"/>
    <w:rsid w:val="007136D0"/>
    <w:rsid w:val="00714B81"/>
    <w:rsid w:val="007155A9"/>
    <w:rsid w:val="007158E1"/>
    <w:rsid w:val="00716AA6"/>
    <w:rsid w:val="0071705B"/>
    <w:rsid w:val="00717109"/>
    <w:rsid w:val="00717405"/>
    <w:rsid w:val="00720505"/>
    <w:rsid w:val="00723324"/>
    <w:rsid w:val="007236A3"/>
    <w:rsid w:val="007239B6"/>
    <w:rsid w:val="007240B2"/>
    <w:rsid w:val="007246C1"/>
    <w:rsid w:val="0072490A"/>
    <w:rsid w:val="00724B64"/>
    <w:rsid w:val="0072517D"/>
    <w:rsid w:val="007252A0"/>
    <w:rsid w:val="00725729"/>
    <w:rsid w:val="00726878"/>
    <w:rsid w:val="007272D2"/>
    <w:rsid w:val="007278DF"/>
    <w:rsid w:val="00730603"/>
    <w:rsid w:val="00730BFD"/>
    <w:rsid w:val="0073124A"/>
    <w:rsid w:val="00731B79"/>
    <w:rsid w:val="007320A2"/>
    <w:rsid w:val="007327CE"/>
    <w:rsid w:val="00733679"/>
    <w:rsid w:val="00733893"/>
    <w:rsid w:val="00733ADF"/>
    <w:rsid w:val="00733CDE"/>
    <w:rsid w:val="00734A05"/>
    <w:rsid w:val="00734ECC"/>
    <w:rsid w:val="00735487"/>
    <w:rsid w:val="00735C6F"/>
    <w:rsid w:val="007362F3"/>
    <w:rsid w:val="00737A31"/>
    <w:rsid w:val="00740545"/>
    <w:rsid w:val="00741174"/>
    <w:rsid w:val="0074178D"/>
    <w:rsid w:val="00742962"/>
    <w:rsid w:val="00742A6A"/>
    <w:rsid w:val="00742B44"/>
    <w:rsid w:val="00743008"/>
    <w:rsid w:val="00745E1E"/>
    <w:rsid w:val="0074656E"/>
    <w:rsid w:val="00746A98"/>
    <w:rsid w:val="00746F72"/>
    <w:rsid w:val="0074721E"/>
    <w:rsid w:val="0074722A"/>
    <w:rsid w:val="007472D5"/>
    <w:rsid w:val="00750AA9"/>
    <w:rsid w:val="00752066"/>
    <w:rsid w:val="00752701"/>
    <w:rsid w:val="00752B03"/>
    <w:rsid w:val="0075317C"/>
    <w:rsid w:val="00753454"/>
    <w:rsid w:val="00753BB5"/>
    <w:rsid w:val="0075407B"/>
    <w:rsid w:val="007544F1"/>
    <w:rsid w:val="00755E4A"/>
    <w:rsid w:val="007561DF"/>
    <w:rsid w:val="0075672F"/>
    <w:rsid w:val="00756832"/>
    <w:rsid w:val="00757F0B"/>
    <w:rsid w:val="007613D4"/>
    <w:rsid w:val="007626D0"/>
    <w:rsid w:val="00762BF1"/>
    <w:rsid w:val="00763A16"/>
    <w:rsid w:val="00763ABC"/>
    <w:rsid w:val="00764048"/>
    <w:rsid w:val="007651CA"/>
    <w:rsid w:val="00765905"/>
    <w:rsid w:val="007666BD"/>
    <w:rsid w:val="00767519"/>
    <w:rsid w:val="00767B7F"/>
    <w:rsid w:val="007704E1"/>
    <w:rsid w:val="00770843"/>
    <w:rsid w:val="00770A36"/>
    <w:rsid w:val="00770E5C"/>
    <w:rsid w:val="00772569"/>
    <w:rsid w:val="00772E8C"/>
    <w:rsid w:val="00772FDB"/>
    <w:rsid w:val="0077316B"/>
    <w:rsid w:val="007736D3"/>
    <w:rsid w:val="00773C9C"/>
    <w:rsid w:val="0077500F"/>
    <w:rsid w:val="0077548E"/>
    <w:rsid w:val="00776641"/>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A07"/>
    <w:rsid w:val="00785B0F"/>
    <w:rsid w:val="00787051"/>
    <w:rsid w:val="0079018D"/>
    <w:rsid w:val="007901DC"/>
    <w:rsid w:val="00790EBC"/>
    <w:rsid w:val="0079124E"/>
    <w:rsid w:val="00791A00"/>
    <w:rsid w:val="00791DDB"/>
    <w:rsid w:val="00792CEE"/>
    <w:rsid w:val="007936A8"/>
    <w:rsid w:val="00794C4E"/>
    <w:rsid w:val="007962B4"/>
    <w:rsid w:val="00796F15"/>
    <w:rsid w:val="00797CC3"/>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0612"/>
    <w:rsid w:val="007E14E3"/>
    <w:rsid w:val="007E1782"/>
    <w:rsid w:val="007E2228"/>
    <w:rsid w:val="007E25AB"/>
    <w:rsid w:val="007E29C0"/>
    <w:rsid w:val="007E2F41"/>
    <w:rsid w:val="007E3833"/>
    <w:rsid w:val="007E3838"/>
    <w:rsid w:val="007E38D8"/>
    <w:rsid w:val="007E44C9"/>
    <w:rsid w:val="007E44FC"/>
    <w:rsid w:val="007E5128"/>
    <w:rsid w:val="007E5AC2"/>
    <w:rsid w:val="007E5FFD"/>
    <w:rsid w:val="007E6BE3"/>
    <w:rsid w:val="007E6F3A"/>
    <w:rsid w:val="007E79C5"/>
    <w:rsid w:val="007F0798"/>
    <w:rsid w:val="007F183C"/>
    <w:rsid w:val="007F1B97"/>
    <w:rsid w:val="007F2845"/>
    <w:rsid w:val="007F2A69"/>
    <w:rsid w:val="007F2C93"/>
    <w:rsid w:val="007F33EB"/>
    <w:rsid w:val="007F38A2"/>
    <w:rsid w:val="007F43BC"/>
    <w:rsid w:val="007F4740"/>
    <w:rsid w:val="007F4D65"/>
    <w:rsid w:val="007F579D"/>
    <w:rsid w:val="007F6FA9"/>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817"/>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C96"/>
    <w:rsid w:val="00826DD9"/>
    <w:rsid w:val="00826E01"/>
    <w:rsid w:val="008277A8"/>
    <w:rsid w:val="008278B6"/>
    <w:rsid w:val="008307ED"/>
    <w:rsid w:val="00830B3B"/>
    <w:rsid w:val="00831108"/>
    <w:rsid w:val="00831DBD"/>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430"/>
    <w:rsid w:val="00846292"/>
    <w:rsid w:val="00847C7A"/>
    <w:rsid w:val="008501E5"/>
    <w:rsid w:val="008506E1"/>
    <w:rsid w:val="00850D96"/>
    <w:rsid w:val="008515EE"/>
    <w:rsid w:val="00851A8E"/>
    <w:rsid w:val="00851EC7"/>
    <w:rsid w:val="00851F61"/>
    <w:rsid w:val="008528D3"/>
    <w:rsid w:val="00854553"/>
    <w:rsid w:val="00855056"/>
    <w:rsid w:val="00855B86"/>
    <w:rsid w:val="00856D47"/>
    <w:rsid w:val="0086030F"/>
    <w:rsid w:val="00860874"/>
    <w:rsid w:val="008609A3"/>
    <w:rsid w:val="00860B02"/>
    <w:rsid w:val="00861C49"/>
    <w:rsid w:val="00862008"/>
    <w:rsid w:val="00862720"/>
    <w:rsid w:val="008628C8"/>
    <w:rsid w:val="00862B2A"/>
    <w:rsid w:val="00862B68"/>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DB0"/>
    <w:rsid w:val="00875139"/>
    <w:rsid w:val="00875187"/>
    <w:rsid w:val="00875410"/>
    <w:rsid w:val="00875B05"/>
    <w:rsid w:val="00876AC3"/>
    <w:rsid w:val="00876D14"/>
    <w:rsid w:val="00880115"/>
    <w:rsid w:val="00880EDF"/>
    <w:rsid w:val="008811FD"/>
    <w:rsid w:val="0088208D"/>
    <w:rsid w:val="00882DE6"/>
    <w:rsid w:val="00883A20"/>
    <w:rsid w:val="00883D4D"/>
    <w:rsid w:val="00883F22"/>
    <w:rsid w:val="00883F92"/>
    <w:rsid w:val="00884007"/>
    <w:rsid w:val="008845A9"/>
    <w:rsid w:val="008847A4"/>
    <w:rsid w:val="00884B59"/>
    <w:rsid w:val="00884D2A"/>
    <w:rsid w:val="008850BA"/>
    <w:rsid w:val="0088518F"/>
    <w:rsid w:val="00885580"/>
    <w:rsid w:val="0088575D"/>
    <w:rsid w:val="00885876"/>
    <w:rsid w:val="00885D88"/>
    <w:rsid w:val="00886185"/>
    <w:rsid w:val="008861D9"/>
    <w:rsid w:val="0088638C"/>
    <w:rsid w:val="00886EDF"/>
    <w:rsid w:val="008903B4"/>
    <w:rsid w:val="008907C9"/>
    <w:rsid w:val="008908E5"/>
    <w:rsid w:val="00891216"/>
    <w:rsid w:val="0089210A"/>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A7A00"/>
    <w:rsid w:val="008B0520"/>
    <w:rsid w:val="008B0583"/>
    <w:rsid w:val="008B0F7D"/>
    <w:rsid w:val="008B128C"/>
    <w:rsid w:val="008B13E9"/>
    <w:rsid w:val="008B2257"/>
    <w:rsid w:val="008B2436"/>
    <w:rsid w:val="008B3B51"/>
    <w:rsid w:val="008B4057"/>
    <w:rsid w:val="008B4145"/>
    <w:rsid w:val="008B5071"/>
    <w:rsid w:val="008B5290"/>
    <w:rsid w:val="008B52DB"/>
    <w:rsid w:val="008B6036"/>
    <w:rsid w:val="008B6A40"/>
    <w:rsid w:val="008B72EC"/>
    <w:rsid w:val="008C07CB"/>
    <w:rsid w:val="008C19D2"/>
    <w:rsid w:val="008C2AC7"/>
    <w:rsid w:val="008C2CFD"/>
    <w:rsid w:val="008C2D9F"/>
    <w:rsid w:val="008C3FDC"/>
    <w:rsid w:val="008C47AD"/>
    <w:rsid w:val="008C4E93"/>
    <w:rsid w:val="008C5689"/>
    <w:rsid w:val="008C5DA9"/>
    <w:rsid w:val="008C603A"/>
    <w:rsid w:val="008C63D3"/>
    <w:rsid w:val="008C6C3C"/>
    <w:rsid w:val="008C71C8"/>
    <w:rsid w:val="008C740B"/>
    <w:rsid w:val="008C778B"/>
    <w:rsid w:val="008C7AD2"/>
    <w:rsid w:val="008D167D"/>
    <w:rsid w:val="008D1E46"/>
    <w:rsid w:val="008D2754"/>
    <w:rsid w:val="008D27DD"/>
    <w:rsid w:val="008D3116"/>
    <w:rsid w:val="008D402A"/>
    <w:rsid w:val="008D492A"/>
    <w:rsid w:val="008D4B58"/>
    <w:rsid w:val="008D4B7F"/>
    <w:rsid w:val="008D4B8A"/>
    <w:rsid w:val="008D5571"/>
    <w:rsid w:val="008D5699"/>
    <w:rsid w:val="008D5AF1"/>
    <w:rsid w:val="008D5CC1"/>
    <w:rsid w:val="008D6541"/>
    <w:rsid w:val="008D665C"/>
    <w:rsid w:val="008D7D7B"/>
    <w:rsid w:val="008E0494"/>
    <w:rsid w:val="008E0F52"/>
    <w:rsid w:val="008E109D"/>
    <w:rsid w:val="008E1AC7"/>
    <w:rsid w:val="008E216C"/>
    <w:rsid w:val="008E229D"/>
    <w:rsid w:val="008E2316"/>
    <w:rsid w:val="008E28C2"/>
    <w:rsid w:val="008E3063"/>
    <w:rsid w:val="008E318F"/>
    <w:rsid w:val="008E34BE"/>
    <w:rsid w:val="008E3AA8"/>
    <w:rsid w:val="008E3E57"/>
    <w:rsid w:val="008E42CE"/>
    <w:rsid w:val="008E42F4"/>
    <w:rsid w:val="008E4333"/>
    <w:rsid w:val="008E4A31"/>
    <w:rsid w:val="008E5657"/>
    <w:rsid w:val="008E577F"/>
    <w:rsid w:val="008E5A9F"/>
    <w:rsid w:val="008E5E51"/>
    <w:rsid w:val="008E61A6"/>
    <w:rsid w:val="008E6D91"/>
    <w:rsid w:val="008E7030"/>
    <w:rsid w:val="008E7E82"/>
    <w:rsid w:val="008F00DB"/>
    <w:rsid w:val="008F11C5"/>
    <w:rsid w:val="008F1264"/>
    <w:rsid w:val="008F18F0"/>
    <w:rsid w:val="008F1D7D"/>
    <w:rsid w:val="008F2908"/>
    <w:rsid w:val="008F41C7"/>
    <w:rsid w:val="008F47C6"/>
    <w:rsid w:val="008F5687"/>
    <w:rsid w:val="008F65E9"/>
    <w:rsid w:val="008F6647"/>
    <w:rsid w:val="008F69B3"/>
    <w:rsid w:val="008F6A31"/>
    <w:rsid w:val="008F700E"/>
    <w:rsid w:val="008F79AF"/>
    <w:rsid w:val="00900343"/>
    <w:rsid w:val="009006A2"/>
    <w:rsid w:val="009006FA"/>
    <w:rsid w:val="0090102B"/>
    <w:rsid w:val="009011B9"/>
    <w:rsid w:val="00901448"/>
    <w:rsid w:val="00901764"/>
    <w:rsid w:val="00901C9B"/>
    <w:rsid w:val="00901F91"/>
    <w:rsid w:val="00902E34"/>
    <w:rsid w:val="009036BC"/>
    <w:rsid w:val="00903D30"/>
    <w:rsid w:val="0090428E"/>
    <w:rsid w:val="00904414"/>
    <w:rsid w:val="00904F99"/>
    <w:rsid w:val="00905197"/>
    <w:rsid w:val="009052F3"/>
    <w:rsid w:val="009056E2"/>
    <w:rsid w:val="00905C47"/>
    <w:rsid w:val="00906379"/>
    <w:rsid w:val="00906A8C"/>
    <w:rsid w:val="00907CAD"/>
    <w:rsid w:val="009101EA"/>
    <w:rsid w:val="00910568"/>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175C2"/>
    <w:rsid w:val="009213BD"/>
    <w:rsid w:val="00921880"/>
    <w:rsid w:val="00922907"/>
    <w:rsid w:val="009230A6"/>
    <w:rsid w:val="009234C9"/>
    <w:rsid w:val="0092438E"/>
    <w:rsid w:val="00924627"/>
    <w:rsid w:val="0092481C"/>
    <w:rsid w:val="009250A8"/>
    <w:rsid w:val="0092557D"/>
    <w:rsid w:val="00925BE6"/>
    <w:rsid w:val="0092619F"/>
    <w:rsid w:val="00926697"/>
    <w:rsid w:val="00926F61"/>
    <w:rsid w:val="00926FA9"/>
    <w:rsid w:val="0093123D"/>
    <w:rsid w:val="00931A3E"/>
    <w:rsid w:val="009321BC"/>
    <w:rsid w:val="00933040"/>
    <w:rsid w:val="009330E9"/>
    <w:rsid w:val="00933F54"/>
    <w:rsid w:val="00934355"/>
    <w:rsid w:val="00934D97"/>
    <w:rsid w:val="009359A6"/>
    <w:rsid w:val="00935D15"/>
    <w:rsid w:val="00935E1B"/>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671"/>
    <w:rsid w:val="00946C4D"/>
    <w:rsid w:val="00946D10"/>
    <w:rsid w:val="00947D6F"/>
    <w:rsid w:val="0095019A"/>
    <w:rsid w:val="0095102D"/>
    <w:rsid w:val="0095285B"/>
    <w:rsid w:val="009535CB"/>
    <w:rsid w:val="00953FE9"/>
    <w:rsid w:val="00954417"/>
    <w:rsid w:val="0095481C"/>
    <w:rsid w:val="0095526F"/>
    <w:rsid w:val="00956393"/>
    <w:rsid w:val="009567E6"/>
    <w:rsid w:val="00957076"/>
    <w:rsid w:val="00957132"/>
    <w:rsid w:val="009576FD"/>
    <w:rsid w:val="009578EB"/>
    <w:rsid w:val="009578FF"/>
    <w:rsid w:val="0096005B"/>
    <w:rsid w:val="00960446"/>
    <w:rsid w:val="009604C0"/>
    <w:rsid w:val="0096050C"/>
    <w:rsid w:val="00960A85"/>
    <w:rsid w:val="009610ED"/>
    <w:rsid w:val="00961709"/>
    <w:rsid w:val="00961EE9"/>
    <w:rsid w:val="00962C17"/>
    <w:rsid w:val="0096326C"/>
    <w:rsid w:val="009633BB"/>
    <w:rsid w:val="00963A36"/>
    <w:rsid w:val="009643DA"/>
    <w:rsid w:val="00964647"/>
    <w:rsid w:val="0096485F"/>
    <w:rsid w:val="009648D9"/>
    <w:rsid w:val="009650AD"/>
    <w:rsid w:val="00965C40"/>
    <w:rsid w:val="00966481"/>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58F"/>
    <w:rsid w:val="00974746"/>
    <w:rsid w:val="00975119"/>
    <w:rsid w:val="00975854"/>
    <w:rsid w:val="00975971"/>
    <w:rsid w:val="00975ABF"/>
    <w:rsid w:val="009760CB"/>
    <w:rsid w:val="009763CA"/>
    <w:rsid w:val="009763ED"/>
    <w:rsid w:val="00976C27"/>
    <w:rsid w:val="00976F04"/>
    <w:rsid w:val="009777F4"/>
    <w:rsid w:val="00977AD8"/>
    <w:rsid w:val="00977B59"/>
    <w:rsid w:val="00980299"/>
    <w:rsid w:val="00980A10"/>
    <w:rsid w:val="00981130"/>
    <w:rsid w:val="00981EE2"/>
    <w:rsid w:val="009820DF"/>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4D"/>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785"/>
    <w:rsid w:val="009A2BB6"/>
    <w:rsid w:val="009A2CB8"/>
    <w:rsid w:val="009A35C7"/>
    <w:rsid w:val="009A3789"/>
    <w:rsid w:val="009A3862"/>
    <w:rsid w:val="009A3C95"/>
    <w:rsid w:val="009A3F06"/>
    <w:rsid w:val="009A45A2"/>
    <w:rsid w:val="009A46F2"/>
    <w:rsid w:val="009A59FC"/>
    <w:rsid w:val="009A6919"/>
    <w:rsid w:val="009A6AC7"/>
    <w:rsid w:val="009A6C0E"/>
    <w:rsid w:val="009A7FB9"/>
    <w:rsid w:val="009B0408"/>
    <w:rsid w:val="009B0843"/>
    <w:rsid w:val="009B0DEE"/>
    <w:rsid w:val="009B1335"/>
    <w:rsid w:val="009B176D"/>
    <w:rsid w:val="009B19C5"/>
    <w:rsid w:val="009B19F8"/>
    <w:rsid w:val="009B1E47"/>
    <w:rsid w:val="009B2CED"/>
    <w:rsid w:val="009B3054"/>
    <w:rsid w:val="009B335D"/>
    <w:rsid w:val="009B3C90"/>
    <w:rsid w:val="009B402D"/>
    <w:rsid w:val="009B4C35"/>
    <w:rsid w:val="009B74F1"/>
    <w:rsid w:val="009B76E3"/>
    <w:rsid w:val="009B76F9"/>
    <w:rsid w:val="009B790B"/>
    <w:rsid w:val="009B7A72"/>
    <w:rsid w:val="009B7BB8"/>
    <w:rsid w:val="009C07BB"/>
    <w:rsid w:val="009C0E9B"/>
    <w:rsid w:val="009C126A"/>
    <w:rsid w:val="009C1D4C"/>
    <w:rsid w:val="009C2691"/>
    <w:rsid w:val="009C2DD2"/>
    <w:rsid w:val="009C3982"/>
    <w:rsid w:val="009C441F"/>
    <w:rsid w:val="009C45AD"/>
    <w:rsid w:val="009C4A07"/>
    <w:rsid w:val="009C4B8E"/>
    <w:rsid w:val="009C51D5"/>
    <w:rsid w:val="009C52AE"/>
    <w:rsid w:val="009C543C"/>
    <w:rsid w:val="009C599A"/>
    <w:rsid w:val="009C5DFD"/>
    <w:rsid w:val="009C5EFF"/>
    <w:rsid w:val="009C6453"/>
    <w:rsid w:val="009C650E"/>
    <w:rsid w:val="009C70DB"/>
    <w:rsid w:val="009C774A"/>
    <w:rsid w:val="009C77FF"/>
    <w:rsid w:val="009D19BC"/>
    <w:rsid w:val="009D2348"/>
    <w:rsid w:val="009D2727"/>
    <w:rsid w:val="009D2EA8"/>
    <w:rsid w:val="009D2F0C"/>
    <w:rsid w:val="009D3306"/>
    <w:rsid w:val="009D3364"/>
    <w:rsid w:val="009D3578"/>
    <w:rsid w:val="009D3A5F"/>
    <w:rsid w:val="009D4F88"/>
    <w:rsid w:val="009D5193"/>
    <w:rsid w:val="009D52FC"/>
    <w:rsid w:val="009D5C32"/>
    <w:rsid w:val="009D5C56"/>
    <w:rsid w:val="009D6108"/>
    <w:rsid w:val="009D6472"/>
    <w:rsid w:val="009D6CF7"/>
    <w:rsid w:val="009D6E1B"/>
    <w:rsid w:val="009D744C"/>
    <w:rsid w:val="009D79F4"/>
    <w:rsid w:val="009D7D19"/>
    <w:rsid w:val="009E008C"/>
    <w:rsid w:val="009E1145"/>
    <w:rsid w:val="009E11B5"/>
    <w:rsid w:val="009E126D"/>
    <w:rsid w:val="009E33D7"/>
    <w:rsid w:val="009E3CD1"/>
    <w:rsid w:val="009E52E6"/>
    <w:rsid w:val="009E5520"/>
    <w:rsid w:val="009E5AF5"/>
    <w:rsid w:val="009E5EB5"/>
    <w:rsid w:val="009E627C"/>
    <w:rsid w:val="009E6DB0"/>
    <w:rsid w:val="009E74F0"/>
    <w:rsid w:val="009E7F23"/>
    <w:rsid w:val="009F011F"/>
    <w:rsid w:val="009F0768"/>
    <w:rsid w:val="009F102A"/>
    <w:rsid w:val="009F1226"/>
    <w:rsid w:val="009F151C"/>
    <w:rsid w:val="009F2A19"/>
    <w:rsid w:val="009F514E"/>
    <w:rsid w:val="009F6702"/>
    <w:rsid w:val="009F7867"/>
    <w:rsid w:val="009F7BB4"/>
    <w:rsid w:val="009F7CE2"/>
    <w:rsid w:val="009F7D66"/>
    <w:rsid w:val="009F7E24"/>
    <w:rsid w:val="00A001CE"/>
    <w:rsid w:val="00A00BD2"/>
    <w:rsid w:val="00A00E56"/>
    <w:rsid w:val="00A027F3"/>
    <w:rsid w:val="00A02E78"/>
    <w:rsid w:val="00A03978"/>
    <w:rsid w:val="00A03AB1"/>
    <w:rsid w:val="00A0496D"/>
    <w:rsid w:val="00A04D7E"/>
    <w:rsid w:val="00A051D9"/>
    <w:rsid w:val="00A052DE"/>
    <w:rsid w:val="00A0536A"/>
    <w:rsid w:val="00A05DF3"/>
    <w:rsid w:val="00A06AFD"/>
    <w:rsid w:val="00A07E08"/>
    <w:rsid w:val="00A10D79"/>
    <w:rsid w:val="00A11535"/>
    <w:rsid w:val="00A117A0"/>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B5"/>
    <w:rsid w:val="00A240D8"/>
    <w:rsid w:val="00A241F1"/>
    <w:rsid w:val="00A243E4"/>
    <w:rsid w:val="00A2459D"/>
    <w:rsid w:val="00A24E23"/>
    <w:rsid w:val="00A24EF4"/>
    <w:rsid w:val="00A255BD"/>
    <w:rsid w:val="00A2566C"/>
    <w:rsid w:val="00A2575E"/>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3787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953"/>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0AE"/>
    <w:rsid w:val="00A613FC"/>
    <w:rsid w:val="00A6276B"/>
    <w:rsid w:val="00A629DB"/>
    <w:rsid w:val="00A6351F"/>
    <w:rsid w:val="00A635A9"/>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98F"/>
    <w:rsid w:val="00AA0B9E"/>
    <w:rsid w:val="00AA0C74"/>
    <w:rsid w:val="00AA1087"/>
    <w:rsid w:val="00AA161A"/>
    <w:rsid w:val="00AA22E4"/>
    <w:rsid w:val="00AA247C"/>
    <w:rsid w:val="00AA25A9"/>
    <w:rsid w:val="00AA26D9"/>
    <w:rsid w:val="00AA278A"/>
    <w:rsid w:val="00AA29F0"/>
    <w:rsid w:val="00AA3183"/>
    <w:rsid w:val="00AA43D4"/>
    <w:rsid w:val="00AA4605"/>
    <w:rsid w:val="00AA4C32"/>
    <w:rsid w:val="00AA51AD"/>
    <w:rsid w:val="00AA5736"/>
    <w:rsid w:val="00AA5910"/>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309"/>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4D1D"/>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3E90"/>
    <w:rsid w:val="00B04048"/>
    <w:rsid w:val="00B0429A"/>
    <w:rsid w:val="00B04F3D"/>
    <w:rsid w:val="00B05702"/>
    <w:rsid w:val="00B0619C"/>
    <w:rsid w:val="00B0633F"/>
    <w:rsid w:val="00B06DD9"/>
    <w:rsid w:val="00B06F6A"/>
    <w:rsid w:val="00B07722"/>
    <w:rsid w:val="00B07C14"/>
    <w:rsid w:val="00B07CD6"/>
    <w:rsid w:val="00B07E52"/>
    <w:rsid w:val="00B10010"/>
    <w:rsid w:val="00B1079B"/>
    <w:rsid w:val="00B10C05"/>
    <w:rsid w:val="00B11775"/>
    <w:rsid w:val="00B1190D"/>
    <w:rsid w:val="00B12F75"/>
    <w:rsid w:val="00B1302D"/>
    <w:rsid w:val="00B13368"/>
    <w:rsid w:val="00B1388E"/>
    <w:rsid w:val="00B1398A"/>
    <w:rsid w:val="00B13ED3"/>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16DE"/>
    <w:rsid w:val="00B326A8"/>
    <w:rsid w:val="00B327BC"/>
    <w:rsid w:val="00B3291A"/>
    <w:rsid w:val="00B329EB"/>
    <w:rsid w:val="00B32FCD"/>
    <w:rsid w:val="00B33508"/>
    <w:rsid w:val="00B3377E"/>
    <w:rsid w:val="00B33B1F"/>
    <w:rsid w:val="00B34C76"/>
    <w:rsid w:val="00B34D69"/>
    <w:rsid w:val="00B34E63"/>
    <w:rsid w:val="00B34F0A"/>
    <w:rsid w:val="00B35792"/>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68A"/>
    <w:rsid w:val="00B548C2"/>
    <w:rsid w:val="00B54A47"/>
    <w:rsid w:val="00B54B6A"/>
    <w:rsid w:val="00B55428"/>
    <w:rsid w:val="00B556F8"/>
    <w:rsid w:val="00B55A8D"/>
    <w:rsid w:val="00B570BF"/>
    <w:rsid w:val="00B57B6A"/>
    <w:rsid w:val="00B60471"/>
    <w:rsid w:val="00B60B8F"/>
    <w:rsid w:val="00B625CC"/>
    <w:rsid w:val="00B63337"/>
    <w:rsid w:val="00B6369F"/>
    <w:rsid w:val="00B639D7"/>
    <w:rsid w:val="00B63B94"/>
    <w:rsid w:val="00B64AA7"/>
    <w:rsid w:val="00B65452"/>
    <w:rsid w:val="00B66312"/>
    <w:rsid w:val="00B66594"/>
    <w:rsid w:val="00B67361"/>
    <w:rsid w:val="00B6754E"/>
    <w:rsid w:val="00B67805"/>
    <w:rsid w:val="00B67B4E"/>
    <w:rsid w:val="00B67E40"/>
    <w:rsid w:val="00B701FE"/>
    <w:rsid w:val="00B712BF"/>
    <w:rsid w:val="00B713DB"/>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8E4"/>
    <w:rsid w:val="00B81AB9"/>
    <w:rsid w:val="00B82613"/>
    <w:rsid w:val="00B828B5"/>
    <w:rsid w:val="00B82ED8"/>
    <w:rsid w:val="00B83E1B"/>
    <w:rsid w:val="00B8431C"/>
    <w:rsid w:val="00B845D0"/>
    <w:rsid w:val="00B84A80"/>
    <w:rsid w:val="00B84E9C"/>
    <w:rsid w:val="00B85522"/>
    <w:rsid w:val="00B8671F"/>
    <w:rsid w:val="00B87A2D"/>
    <w:rsid w:val="00B9061C"/>
    <w:rsid w:val="00B90E2A"/>
    <w:rsid w:val="00B90F2A"/>
    <w:rsid w:val="00B91773"/>
    <w:rsid w:val="00B9198D"/>
    <w:rsid w:val="00B92D25"/>
    <w:rsid w:val="00B93008"/>
    <w:rsid w:val="00B9406D"/>
    <w:rsid w:val="00B94BA7"/>
    <w:rsid w:val="00B94E0E"/>
    <w:rsid w:val="00B9536B"/>
    <w:rsid w:val="00B9538B"/>
    <w:rsid w:val="00B96413"/>
    <w:rsid w:val="00B97724"/>
    <w:rsid w:val="00B97CA3"/>
    <w:rsid w:val="00BA1104"/>
    <w:rsid w:val="00BA1439"/>
    <w:rsid w:val="00BA1872"/>
    <w:rsid w:val="00BA1913"/>
    <w:rsid w:val="00BA1B9B"/>
    <w:rsid w:val="00BA2BC9"/>
    <w:rsid w:val="00BA368C"/>
    <w:rsid w:val="00BA4641"/>
    <w:rsid w:val="00BA468D"/>
    <w:rsid w:val="00BA4A54"/>
    <w:rsid w:val="00BA562D"/>
    <w:rsid w:val="00BA6637"/>
    <w:rsid w:val="00BA7205"/>
    <w:rsid w:val="00BA76A9"/>
    <w:rsid w:val="00BB0595"/>
    <w:rsid w:val="00BB0C6F"/>
    <w:rsid w:val="00BB2459"/>
    <w:rsid w:val="00BB2F36"/>
    <w:rsid w:val="00BB3481"/>
    <w:rsid w:val="00BB3E2B"/>
    <w:rsid w:val="00BB43D1"/>
    <w:rsid w:val="00BB5182"/>
    <w:rsid w:val="00BB5411"/>
    <w:rsid w:val="00BB5D1C"/>
    <w:rsid w:val="00BB6552"/>
    <w:rsid w:val="00BB65E0"/>
    <w:rsid w:val="00BB66DD"/>
    <w:rsid w:val="00BB6B61"/>
    <w:rsid w:val="00BB6B9B"/>
    <w:rsid w:val="00BB754F"/>
    <w:rsid w:val="00BC0058"/>
    <w:rsid w:val="00BC07D4"/>
    <w:rsid w:val="00BC0A5D"/>
    <w:rsid w:val="00BC0BE3"/>
    <w:rsid w:val="00BC1AD9"/>
    <w:rsid w:val="00BC200C"/>
    <w:rsid w:val="00BC2174"/>
    <w:rsid w:val="00BC3257"/>
    <w:rsid w:val="00BC326B"/>
    <w:rsid w:val="00BC32E7"/>
    <w:rsid w:val="00BC49E4"/>
    <w:rsid w:val="00BC4F81"/>
    <w:rsid w:val="00BC555F"/>
    <w:rsid w:val="00BC5670"/>
    <w:rsid w:val="00BC58B9"/>
    <w:rsid w:val="00BC620B"/>
    <w:rsid w:val="00BC65F9"/>
    <w:rsid w:val="00BD03FC"/>
    <w:rsid w:val="00BD061E"/>
    <w:rsid w:val="00BD0815"/>
    <w:rsid w:val="00BD1CEA"/>
    <w:rsid w:val="00BD2E48"/>
    <w:rsid w:val="00BD2F13"/>
    <w:rsid w:val="00BD3056"/>
    <w:rsid w:val="00BD3846"/>
    <w:rsid w:val="00BD3E25"/>
    <w:rsid w:val="00BD3E68"/>
    <w:rsid w:val="00BD4D15"/>
    <w:rsid w:val="00BD4E05"/>
    <w:rsid w:val="00BD54D1"/>
    <w:rsid w:val="00BD598A"/>
    <w:rsid w:val="00BD5B07"/>
    <w:rsid w:val="00BD5C7A"/>
    <w:rsid w:val="00BD6826"/>
    <w:rsid w:val="00BD723F"/>
    <w:rsid w:val="00BD75B4"/>
    <w:rsid w:val="00BD7D14"/>
    <w:rsid w:val="00BE02B4"/>
    <w:rsid w:val="00BE216D"/>
    <w:rsid w:val="00BE28C1"/>
    <w:rsid w:val="00BE29F2"/>
    <w:rsid w:val="00BE3492"/>
    <w:rsid w:val="00BE3B62"/>
    <w:rsid w:val="00BE4D36"/>
    <w:rsid w:val="00BE4EC9"/>
    <w:rsid w:val="00BE56C0"/>
    <w:rsid w:val="00BE5908"/>
    <w:rsid w:val="00BE631E"/>
    <w:rsid w:val="00BE6BEC"/>
    <w:rsid w:val="00BF04DD"/>
    <w:rsid w:val="00BF05AD"/>
    <w:rsid w:val="00BF0A41"/>
    <w:rsid w:val="00BF0CCF"/>
    <w:rsid w:val="00BF0FC5"/>
    <w:rsid w:val="00BF10BC"/>
    <w:rsid w:val="00BF21AC"/>
    <w:rsid w:val="00BF228E"/>
    <w:rsid w:val="00BF291E"/>
    <w:rsid w:val="00BF2E53"/>
    <w:rsid w:val="00BF352A"/>
    <w:rsid w:val="00BF3669"/>
    <w:rsid w:val="00BF3C0D"/>
    <w:rsid w:val="00BF424B"/>
    <w:rsid w:val="00BF4BC7"/>
    <w:rsid w:val="00BF4C71"/>
    <w:rsid w:val="00BF6252"/>
    <w:rsid w:val="00BF711C"/>
    <w:rsid w:val="00BF748E"/>
    <w:rsid w:val="00BF789B"/>
    <w:rsid w:val="00BF7A33"/>
    <w:rsid w:val="00C009AD"/>
    <w:rsid w:val="00C00DA5"/>
    <w:rsid w:val="00C00EEB"/>
    <w:rsid w:val="00C029E7"/>
    <w:rsid w:val="00C03309"/>
    <w:rsid w:val="00C037E0"/>
    <w:rsid w:val="00C0561B"/>
    <w:rsid w:val="00C0646A"/>
    <w:rsid w:val="00C072FE"/>
    <w:rsid w:val="00C07653"/>
    <w:rsid w:val="00C11090"/>
    <w:rsid w:val="00C11ADE"/>
    <w:rsid w:val="00C126E0"/>
    <w:rsid w:val="00C128BC"/>
    <w:rsid w:val="00C12E39"/>
    <w:rsid w:val="00C13D47"/>
    <w:rsid w:val="00C13E52"/>
    <w:rsid w:val="00C14164"/>
    <w:rsid w:val="00C14C53"/>
    <w:rsid w:val="00C14EEA"/>
    <w:rsid w:val="00C15D8E"/>
    <w:rsid w:val="00C17012"/>
    <w:rsid w:val="00C178FB"/>
    <w:rsid w:val="00C17DF9"/>
    <w:rsid w:val="00C201EB"/>
    <w:rsid w:val="00C20ACC"/>
    <w:rsid w:val="00C228E9"/>
    <w:rsid w:val="00C22B28"/>
    <w:rsid w:val="00C22D3F"/>
    <w:rsid w:val="00C2439C"/>
    <w:rsid w:val="00C25704"/>
    <w:rsid w:val="00C257B7"/>
    <w:rsid w:val="00C272E8"/>
    <w:rsid w:val="00C276DE"/>
    <w:rsid w:val="00C27E4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2C2B"/>
    <w:rsid w:val="00C432E1"/>
    <w:rsid w:val="00C43FF0"/>
    <w:rsid w:val="00C44124"/>
    <w:rsid w:val="00C44641"/>
    <w:rsid w:val="00C455E4"/>
    <w:rsid w:val="00C45EF5"/>
    <w:rsid w:val="00C45F2D"/>
    <w:rsid w:val="00C46130"/>
    <w:rsid w:val="00C46157"/>
    <w:rsid w:val="00C46856"/>
    <w:rsid w:val="00C46B7E"/>
    <w:rsid w:val="00C4742B"/>
    <w:rsid w:val="00C474D6"/>
    <w:rsid w:val="00C47538"/>
    <w:rsid w:val="00C5099B"/>
    <w:rsid w:val="00C50A4E"/>
    <w:rsid w:val="00C51C37"/>
    <w:rsid w:val="00C520B1"/>
    <w:rsid w:val="00C522D6"/>
    <w:rsid w:val="00C52C52"/>
    <w:rsid w:val="00C5308C"/>
    <w:rsid w:val="00C54020"/>
    <w:rsid w:val="00C5406F"/>
    <w:rsid w:val="00C54563"/>
    <w:rsid w:val="00C545C5"/>
    <w:rsid w:val="00C54817"/>
    <w:rsid w:val="00C54AEB"/>
    <w:rsid w:val="00C54F35"/>
    <w:rsid w:val="00C55566"/>
    <w:rsid w:val="00C55EB6"/>
    <w:rsid w:val="00C563F5"/>
    <w:rsid w:val="00C57081"/>
    <w:rsid w:val="00C572E3"/>
    <w:rsid w:val="00C57A01"/>
    <w:rsid w:val="00C57A2D"/>
    <w:rsid w:val="00C57E67"/>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7A8"/>
    <w:rsid w:val="00C82FEE"/>
    <w:rsid w:val="00C833E7"/>
    <w:rsid w:val="00C83E0E"/>
    <w:rsid w:val="00C84A28"/>
    <w:rsid w:val="00C84D39"/>
    <w:rsid w:val="00C84E86"/>
    <w:rsid w:val="00C85277"/>
    <w:rsid w:val="00C85806"/>
    <w:rsid w:val="00C85CDA"/>
    <w:rsid w:val="00C85D76"/>
    <w:rsid w:val="00C86953"/>
    <w:rsid w:val="00C86E0C"/>
    <w:rsid w:val="00C873AC"/>
    <w:rsid w:val="00C87DA6"/>
    <w:rsid w:val="00C87F17"/>
    <w:rsid w:val="00C91857"/>
    <w:rsid w:val="00C9213B"/>
    <w:rsid w:val="00C92223"/>
    <w:rsid w:val="00C93346"/>
    <w:rsid w:val="00C93462"/>
    <w:rsid w:val="00C93B5D"/>
    <w:rsid w:val="00C942EA"/>
    <w:rsid w:val="00C94384"/>
    <w:rsid w:val="00C94A34"/>
    <w:rsid w:val="00C94C2B"/>
    <w:rsid w:val="00C94F73"/>
    <w:rsid w:val="00C95609"/>
    <w:rsid w:val="00C96F79"/>
    <w:rsid w:val="00C97CF9"/>
    <w:rsid w:val="00CA0A93"/>
    <w:rsid w:val="00CA0E56"/>
    <w:rsid w:val="00CA17DD"/>
    <w:rsid w:val="00CA1863"/>
    <w:rsid w:val="00CA1941"/>
    <w:rsid w:val="00CA1D2B"/>
    <w:rsid w:val="00CA239C"/>
    <w:rsid w:val="00CA26CE"/>
    <w:rsid w:val="00CA391D"/>
    <w:rsid w:val="00CA3ACD"/>
    <w:rsid w:val="00CA4A7A"/>
    <w:rsid w:val="00CA4DCC"/>
    <w:rsid w:val="00CA4F8B"/>
    <w:rsid w:val="00CA50BD"/>
    <w:rsid w:val="00CA5445"/>
    <w:rsid w:val="00CB0007"/>
    <w:rsid w:val="00CB01E9"/>
    <w:rsid w:val="00CB04CD"/>
    <w:rsid w:val="00CB08BB"/>
    <w:rsid w:val="00CB09DA"/>
    <w:rsid w:val="00CB0BD9"/>
    <w:rsid w:val="00CB0D4C"/>
    <w:rsid w:val="00CB1CAC"/>
    <w:rsid w:val="00CB1DE8"/>
    <w:rsid w:val="00CB1E3B"/>
    <w:rsid w:val="00CB1F1D"/>
    <w:rsid w:val="00CB245A"/>
    <w:rsid w:val="00CB36C5"/>
    <w:rsid w:val="00CB3CB5"/>
    <w:rsid w:val="00CB3F80"/>
    <w:rsid w:val="00CB4142"/>
    <w:rsid w:val="00CB516F"/>
    <w:rsid w:val="00CB6795"/>
    <w:rsid w:val="00CB6FF9"/>
    <w:rsid w:val="00CB71F8"/>
    <w:rsid w:val="00CC073D"/>
    <w:rsid w:val="00CC0EA0"/>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3A85"/>
    <w:rsid w:val="00CE41E8"/>
    <w:rsid w:val="00CE4C71"/>
    <w:rsid w:val="00CE553D"/>
    <w:rsid w:val="00CE5C8D"/>
    <w:rsid w:val="00CE6600"/>
    <w:rsid w:val="00CE6F0F"/>
    <w:rsid w:val="00CF002F"/>
    <w:rsid w:val="00CF0246"/>
    <w:rsid w:val="00CF0D36"/>
    <w:rsid w:val="00CF2483"/>
    <w:rsid w:val="00CF24E2"/>
    <w:rsid w:val="00CF393D"/>
    <w:rsid w:val="00CF3F61"/>
    <w:rsid w:val="00CF4ABD"/>
    <w:rsid w:val="00CF4CF2"/>
    <w:rsid w:val="00CF5A53"/>
    <w:rsid w:val="00CF5D28"/>
    <w:rsid w:val="00CF68B8"/>
    <w:rsid w:val="00CF6EAD"/>
    <w:rsid w:val="00CF6F1E"/>
    <w:rsid w:val="00D001F9"/>
    <w:rsid w:val="00D00214"/>
    <w:rsid w:val="00D0030E"/>
    <w:rsid w:val="00D0036E"/>
    <w:rsid w:val="00D00469"/>
    <w:rsid w:val="00D00BB7"/>
    <w:rsid w:val="00D01DFA"/>
    <w:rsid w:val="00D01EAD"/>
    <w:rsid w:val="00D02824"/>
    <w:rsid w:val="00D035B9"/>
    <w:rsid w:val="00D040B7"/>
    <w:rsid w:val="00D060FF"/>
    <w:rsid w:val="00D064E8"/>
    <w:rsid w:val="00D06546"/>
    <w:rsid w:val="00D06572"/>
    <w:rsid w:val="00D065CD"/>
    <w:rsid w:val="00D0724B"/>
    <w:rsid w:val="00D07965"/>
    <w:rsid w:val="00D11A21"/>
    <w:rsid w:val="00D12325"/>
    <w:rsid w:val="00D12761"/>
    <w:rsid w:val="00D14487"/>
    <w:rsid w:val="00D1533D"/>
    <w:rsid w:val="00D15E7E"/>
    <w:rsid w:val="00D16058"/>
    <w:rsid w:val="00D16FDD"/>
    <w:rsid w:val="00D17FE3"/>
    <w:rsid w:val="00D20016"/>
    <w:rsid w:val="00D207A7"/>
    <w:rsid w:val="00D2279F"/>
    <w:rsid w:val="00D22AF1"/>
    <w:rsid w:val="00D22E93"/>
    <w:rsid w:val="00D242DA"/>
    <w:rsid w:val="00D247EC"/>
    <w:rsid w:val="00D255E9"/>
    <w:rsid w:val="00D25EEF"/>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6B1"/>
    <w:rsid w:val="00D3577E"/>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17B"/>
    <w:rsid w:val="00D5267B"/>
    <w:rsid w:val="00D528AB"/>
    <w:rsid w:val="00D53649"/>
    <w:rsid w:val="00D53830"/>
    <w:rsid w:val="00D543F1"/>
    <w:rsid w:val="00D54FB3"/>
    <w:rsid w:val="00D55889"/>
    <w:rsid w:val="00D56B5F"/>
    <w:rsid w:val="00D578D0"/>
    <w:rsid w:val="00D57A21"/>
    <w:rsid w:val="00D57A3F"/>
    <w:rsid w:val="00D57AF0"/>
    <w:rsid w:val="00D61815"/>
    <w:rsid w:val="00D61D1F"/>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B0E"/>
    <w:rsid w:val="00D76D1F"/>
    <w:rsid w:val="00D7734E"/>
    <w:rsid w:val="00D77413"/>
    <w:rsid w:val="00D779E0"/>
    <w:rsid w:val="00D80B04"/>
    <w:rsid w:val="00D81049"/>
    <w:rsid w:val="00D81C12"/>
    <w:rsid w:val="00D81D97"/>
    <w:rsid w:val="00D81F10"/>
    <w:rsid w:val="00D82798"/>
    <w:rsid w:val="00D82BF2"/>
    <w:rsid w:val="00D844BE"/>
    <w:rsid w:val="00D84A57"/>
    <w:rsid w:val="00D850B4"/>
    <w:rsid w:val="00D85CE4"/>
    <w:rsid w:val="00D85ED1"/>
    <w:rsid w:val="00D86352"/>
    <w:rsid w:val="00D86F02"/>
    <w:rsid w:val="00D87307"/>
    <w:rsid w:val="00D874DF"/>
    <w:rsid w:val="00D87529"/>
    <w:rsid w:val="00D87A12"/>
    <w:rsid w:val="00D91B2B"/>
    <w:rsid w:val="00D91BBB"/>
    <w:rsid w:val="00D927E2"/>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40D"/>
    <w:rsid w:val="00DA7925"/>
    <w:rsid w:val="00DB0008"/>
    <w:rsid w:val="00DB031E"/>
    <w:rsid w:val="00DB040B"/>
    <w:rsid w:val="00DB0AB8"/>
    <w:rsid w:val="00DB0D2A"/>
    <w:rsid w:val="00DB11CD"/>
    <w:rsid w:val="00DB1DAB"/>
    <w:rsid w:val="00DB1DDF"/>
    <w:rsid w:val="00DB342B"/>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2F60"/>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4308"/>
    <w:rsid w:val="00DD54D8"/>
    <w:rsid w:val="00DD55E0"/>
    <w:rsid w:val="00DD6657"/>
    <w:rsid w:val="00DD7143"/>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5B86"/>
    <w:rsid w:val="00E061D6"/>
    <w:rsid w:val="00E068BC"/>
    <w:rsid w:val="00E06AFC"/>
    <w:rsid w:val="00E073F0"/>
    <w:rsid w:val="00E10761"/>
    <w:rsid w:val="00E1147C"/>
    <w:rsid w:val="00E11D7A"/>
    <w:rsid w:val="00E11EEB"/>
    <w:rsid w:val="00E12470"/>
    <w:rsid w:val="00E128F2"/>
    <w:rsid w:val="00E12B00"/>
    <w:rsid w:val="00E13E5A"/>
    <w:rsid w:val="00E13EE4"/>
    <w:rsid w:val="00E144EB"/>
    <w:rsid w:val="00E14F4B"/>
    <w:rsid w:val="00E15D85"/>
    <w:rsid w:val="00E160AE"/>
    <w:rsid w:val="00E16463"/>
    <w:rsid w:val="00E16F82"/>
    <w:rsid w:val="00E17F6F"/>
    <w:rsid w:val="00E20B20"/>
    <w:rsid w:val="00E2170E"/>
    <w:rsid w:val="00E224E7"/>
    <w:rsid w:val="00E239D1"/>
    <w:rsid w:val="00E246B9"/>
    <w:rsid w:val="00E24E8F"/>
    <w:rsid w:val="00E250C5"/>
    <w:rsid w:val="00E26727"/>
    <w:rsid w:val="00E26970"/>
    <w:rsid w:val="00E2728F"/>
    <w:rsid w:val="00E27791"/>
    <w:rsid w:val="00E279C1"/>
    <w:rsid w:val="00E30487"/>
    <w:rsid w:val="00E30F2D"/>
    <w:rsid w:val="00E319DB"/>
    <w:rsid w:val="00E31AFC"/>
    <w:rsid w:val="00E3250F"/>
    <w:rsid w:val="00E3409E"/>
    <w:rsid w:val="00E34CCB"/>
    <w:rsid w:val="00E34F76"/>
    <w:rsid w:val="00E35AE2"/>
    <w:rsid w:val="00E37BE5"/>
    <w:rsid w:val="00E407E7"/>
    <w:rsid w:val="00E4090F"/>
    <w:rsid w:val="00E40A18"/>
    <w:rsid w:val="00E41972"/>
    <w:rsid w:val="00E41A27"/>
    <w:rsid w:val="00E41A3E"/>
    <w:rsid w:val="00E41AB4"/>
    <w:rsid w:val="00E41D3E"/>
    <w:rsid w:val="00E42737"/>
    <w:rsid w:val="00E4293B"/>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0A4"/>
    <w:rsid w:val="00E7013A"/>
    <w:rsid w:val="00E72C6B"/>
    <w:rsid w:val="00E7317D"/>
    <w:rsid w:val="00E73AB7"/>
    <w:rsid w:val="00E74F5D"/>
    <w:rsid w:val="00E75F13"/>
    <w:rsid w:val="00E76034"/>
    <w:rsid w:val="00E776BC"/>
    <w:rsid w:val="00E77C2A"/>
    <w:rsid w:val="00E77E56"/>
    <w:rsid w:val="00E80440"/>
    <w:rsid w:val="00E81269"/>
    <w:rsid w:val="00E81462"/>
    <w:rsid w:val="00E817E0"/>
    <w:rsid w:val="00E81AEE"/>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2DB"/>
    <w:rsid w:val="00E92971"/>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93C"/>
    <w:rsid w:val="00EA0F54"/>
    <w:rsid w:val="00EA1059"/>
    <w:rsid w:val="00EA1911"/>
    <w:rsid w:val="00EA1BE3"/>
    <w:rsid w:val="00EA1D43"/>
    <w:rsid w:val="00EA3B96"/>
    <w:rsid w:val="00EA40C8"/>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B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2EA0"/>
    <w:rsid w:val="00ED3022"/>
    <w:rsid w:val="00ED33AE"/>
    <w:rsid w:val="00ED3775"/>
    <w:rsid w:val="00ED3D42"/>
    <w:rsid w:val="00ED4A6D"/>
    <w:rsid w:val="00ED5680"/>
    <w:rsid w:val="00ED6450"/>
    <w:rsid w:val="00ED66DE"/>
    <w:rsid w:val="00ED6D4A"/>
    <w:rsid w:val="00ED721A"/>
    <w:rsid w:val="00ED738C"/>
    <w:rsid w:val="00ED7918"/>
    <w:rsid w:val="00ED7FD3"/>
    <w:rsid w:val="00EE08E3"/>
    <w:rsid w:val="00EE0E5D"/>
    <w:rsid w:val="00EE11C2"/>
    <w:rsid w:val="00EE28C7"/>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08F"/>
    <w:rsid w:val="00F07F03"/>
    <w:rsid w:val="00F07F39"/>
    <w:rsid w:val="00F10A0A"/>
    <w:rsid w:val="00F10CB9"/>
    <w:rsid w:val="00F110AD"/>
    <w:rsid w:val="00F110CD"/>
    <w:rsid w:val="00F110D5"/>
    <w:rsid w:val="00F12351"/>
    <w:rsid w:val="00F1447D"/>
    <w:rsid w:val="00F14EC8"/>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90C"/>
    <w:rsid w:val="00F25CA1"/>
    <w:rsid w:val="00F265F7"/>
    <w:rsid w:val="00F27FA6"/>
    <w:rsid w:val="00F31D62"/>
    <w:rsid w:val="00F32A5B"/>
    <w:rsid w:val="00F33DC8"/>
    <w:rsid w:val="00F3434F"/>
    <w:rsid w:val="00F34444"/>
    <w:rsid w:val="00F34E6B"/>
    <w:rsid w:val="00F358F1"/>
    <w:rsid w:val="00F378F1"/>
    <w:rsid w:val="00F403A1"/>
    <w:rsid w:val="00F403DB"/>
    <w:rsid w:val="00F4065A"/>
    <w:rsid w:val="00F40EC5"/>
    <w:rsid w:val="00F4263F"/>
    <w:rsid w:val="00F4275C"/>
    <w:rsid w:val="00F434B2"/>
    <w:rsid w:val="00F4467A"/>
    <w:rsid w:val="00F45693"/>
    <w:rsid w:val="00F463EB"/>
    <w:rsid w:val="00F46E6B"/>
    <w:rsid w:val="00F4731E"/>
    <w:rsid w:val="00F47717"/>
    <w:rsid w:val="00F47839"/>
    <w:rsid w:val="00F52339"/>
    <w:rsid w:val="00F5277A"/>
    <w:rsid w:val="00F532E8"/>
    <w:rsid w:val="00F537FF"/>
    <w:rsid w:val="00F54920"/>
    <w:rsid w:val="00F54E36"/>
    <w:rsid w:val="00F560FE"/>
    <w:rsid w:val="00F56433"/>
    <w:rsid w:val="00F60C97"/>
    <w:rsid w:val="00F60CD6"/>
    <w:rsid w:val="00F6111C"/>
    <w:rsid w:val="00F614C0"/>
    <w:rsid w:val="00F61647"/>
    <w:rsid w:val="00F6179F"/>
    <w:rsid w:val="00F61F6E"/>
    <w:rsid w:val="00F640BD"/>
    <w:rsid w:val="00F64279"/>
    <w:rsid w:val="00F643C7"/>
    <w:rsid w:val="00F6564D"/>
    <w:rsid w:val="00F657CF"/>
    <w:rsid w:val="00F65808"/>
    <w:rsid w:val="00F6587D"/>
    <w:rsid w:val="00F66A00"/>
    <w:rsid w:val="00F66CFB"/>
    <w:rsid w:val="00F679A9"/>
    <w:rsid w:val="00F70082"/>
    <w:rsid w:val="00F70323"/>
    <w:rsid w:val="00F70C0D"/>
    <w:rsid w:val="00F70C73"/>
    <w:rsid w:val="00F713A3"/>
    <w:rsid w:val="00F71A8F"/>
    <w:rsid w:val="00F72071"/>
    <w:rsid w:val="00F72632"/>
    <w:rsid w:val="00F72CC3"/>
    <w:rsid w:val="00F737B5"/>
    <w:rsid w:val="00F7414C"/>
    <w:rsid w:val="00F74F95"/>
    <w:rsid w:val="00F75330"/>
    <w:rsid w:val="00F75B66"/>
    <w:rsid w:val="00F75CC9"/>
    <w:rsid w:val="00F76355"/>
    <w:rsid w:val="00F76BD9"/>
    <w:rsid w:val="00F80318"/>
    <w:rsid w:val="00F803D0"/>
    <w:rsid w:val="00F80703"/>
    <w:rsid w:val="00F80948"/>
    <w:rsid w:val="00F81387"/>
    <w:rsid w:val="00F8167C"/>
    <w:rsid w:val="00F81A70"/>
    <w:rsid w:val="00F82134"/>
    <w:rsid w:val="00F822E3"/>
    <w:rsid w:val="00F8250E"/>
    <w:rsid w:val="00F8283D"/>
    <w:rsid w:val="00F82866"/>
    <w:rsid w:val="00F82C52"/>
    <w:rsid w:val="00F841FB"/>
    <w:rsid w:val="00F84421"/>
    <w:rsid w:val="00F8449B"/>
    <w:rsid w:val="00F84B44"/>
    <w:rsid w:val="00F85691"/>
    <w:rsid w:val="00F860AD"/>
    <w:rsid w:val="00F86D7C"/>
    <w:rsid w:val="00F86EB1"/>
    <w:rsid w:val="00F87032"/>
    <w:rsid w:val="00F87094"/>
    <w:rsid w:val="00F87AB3"/>
    <w:rsid w:val="00F90043"/>
    <w:rsid w:val="00F913DC"/>
    <w:rsid w:val="00F91DDA"/>
    <w:rsid w:val="00F92A48"/>
    <w:rsid w:val="00F92DF4"/>
    <w:rsid w:val="00F9397A"/>
    <w:rsid w:val="00F93A37"/>
    <w:rsid w:val="00F94182"/>
    <w:rsid w:val="00F9431F"/>
    <w:rsid w:val="00F944B0"/>
    <w:rsid w:val="00F944D9"/>
    <w:rsid w:val="00F94DB3"/>
    <w:rsid w:val="00F96500"/>
    <w:rsid w:val="00F97568"/>
    <w:rsid w:val="00F97F57"/>
    <w:rsid w:val="00FA132A"/>
    <w:rsid w:val="00FA23FE"/>
    <w:rsid w:val="00FA2C35"/>
    <w:rsid w:val="00FA31E7"/>
    <w:rsid w:val="00FA3C57"/>
    <w:rsid w:val="00FA413A"/>
    <w:rsid w:val="00FA4144"/>
    <w:rsid w:val="00FA445A"/>
    <w:rsid w:val="00FA4DDF"/>
    <w:rsid w:val="00FA5C71"/>
    <w:rsid w:val="00FA645E"/>
    <w:rsid w:val="00FA6A01"/>
    <w:rsid w:val="00FA6C7D"/>
    <w:rsid w:val="00FA6E4A"/>
    <w:rsid w:val="00FA6E7F"/>
    <w:rsid w:val="00FA7114"/>
    <w:rsid w:val="00FB052D"/>
    <w:rsid w:val="00FB0D44"/>
    <w:rsid w:val="00FB11D9"/>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29C"/>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39C7"/>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A0E"/>
    <w:rsid w:val="00FF1C94"/>
    <w:rsid w:val="00FF1F9B"/>
    <w:rsid w:val="00FF2B42"/>
    <w:rsid w:val="00FF2C43"/>
    <w:rsid w:val="00FF2D5B"/>
    <w:rsid w:val="00FF3B7F"/>
    <w:rsid w:val="00FF3E34"/>
    <w:rsid w:val="00FF42C3"/>
    <w:rsid w:val="00FF4B11"/>
    <w:rsid w:val="00FF4F92"/>
    <w:rsid w:val="00FF5116"/>
    <w:rsid w:val="00FF52CF"/>
    <w:rsid w:val="00FF546F"/>
    <w:rsid w:val="00FF54EB"/>
    <w:rsid w:val="00FF575A"/>
    <w:rsid w:val="00FF6822"/>
    <w:rsid w:val="00FF73D0"/>
    <w:rsid w:val="01E6B3E5"/>
    <w:rsid w:val="021835FC"/>
    <w:rsid w:val="02E29CDE"/>
    <w:rsid w:val="03737368"/>
    <w:rsid w:val="03E03CD8"/>
    <w:rsid w:val="042CF8DE"/>
    <w:rsid w:val="0439B9B8"/>
    <w:rsid w:val="04B7C482"/>
    <w:rsid w:val="04EA9EF6"/>
    <w:rsid w:val="0543E0EC"/>
    <w:rsid w:val="058FA1DD"/>
    <w:rsid w:val="06203B2F"/>
    <w:rsid w:val="06D09BE8"/>
    <w:rsid w:val="06FE13B9"/>
    <w:rsid w:val="0709F2F6"/>
    <w:rsid w:val="074A2618"/>
    <w:rsid w:val="076F3F8D"/>
    <w:rsid w:val="07A99A60"/>
    <w:rsid w:val="07B0EC4C"/>
    <w:rsid w:val="07BD9464"/>
    <w:rsid w:val="07CD15D8"/>
    <w:rsid w:val="07CEC832"/>
    <w:rsid w:val="08464CE9"/>
    <w:rsid w:val="0910EDED"/>
    <w:rsid w:val="0911149C"/>
    <w:rsid w:val="092B4A4A"/>
    <w:rsid w:val="098851B4"/>
    <w:rsid w:val="09C626FA"/>
    <w:rsid w:val="0A72E4B5"/>
    <w:rsid w:val="0A80BEFA"/>
    <w:rsid w:val="0C0D7F64"/>
    <w:rsid w:val="0C1E8F96"/>
    <w:rsid w:val="0C293FA9"/>
    <w:rsid w:val="0C34FFD1"/>
    <w:rsid w:val="0CBE78E5"/>
    <w:rsid w:val="0D3AB7A1"/>
    <w:rsid w:val="0DCCBF3B"/>
    <w:rsid w:val="0E3BBAF2"/>
    <w:rsid w:val="0E64D044"/>
    <w:rsid w:val="0E84229C"/>
    <w:rsid w:val="0F11CA56"/>
    <w:rsid w:val="0F30A1DB"/>
    <w:rsid w:val="105C1F5D"/>
    <w:rsid w:val="106DEB77"/>
    <w:rsid w:val="10E807B4"/>
    <w:rsid w:val="1103E950"/>
    <w:rsid w:val="1172E3DD"/>
    <w:rsid w:val="117677FF"/>
    <w:rsid w:val="1213AF33"/>
    <w:rsid w:val="12A77CCC"/>
    <w:rsid w:val="12FAFE95"/>
    <w:rsid w:val="1310A520"/>
    <w:rsid w:val="1340C428"/>
    <w:rsid w:val="13B0652C"/>
    <w:rsid w:val="13FA55C9"/>
    <w:rsid w:val="141204DA"/>
    <w:rsid w:val="1446C465"/>
    <w:rsid w:val="15A48A9C"/>
    <w:rsid w:val="15DBFCD7"/>
    <w:rsid w:val="15F25B64"/>
    <w:rsid w:val="1602B8E4"/>
    <w:rsid w:val="163DC038"/>
    <w:rsid w:val="16512788"/>
    <w:rsid w:val="165A164C"/>
    <w:rsid w:val="16834BC1"/>
    <w:rsid w:val="16929CC4"/>
    <w:rsid w:val="17322E82"/>
    <w:rsid w:val="176196F1"/>
    <w:rsid w:val="17A1D60B"/>
    <w:rsid w:val="17E3D0BE"/>
    <w:rsid w:val="18BB1E6D"/>
    <w:rsid w:val="18BBD2DE"/>
    <w:rsid w:val="18F9714F"/>
    <w:rsid w:val="192B7E0E"/>
    <w:rsid w:val="19BC48F9"/>
    <w:rsid w:val="1A1BBF94"/>
    <w:rsid w:val="1A219784"/>
    <w:rsid w:val="1A86926B"/>
    <w:rsid w:val="1AA1DD6E"/>
    <w:rsid w:val="1ABD255A"/>
    <w:rsid w:val="1AFF5ACF"/>
    <w:rsid w:val="1B7797CC"/>
    <w:rsid w:val="1B7D0C5B"/>
    <w:rsid w:val="1B8CB4FA"/>
    <w:rsid w:val="1BEA4A4C"/>
    <w:rsid w:val="1C59BBE3"/>
    <w:rsid w:val="1CB0BAA5"/>
    <w:rsid w:val="1CB0C8DA"/>
    <w:rsid w:val="1DB19932"/>
    <w:rsid w:val="1EA02FB0"/>
    <w:rsid w:val="1F846309"/>
    <w:rsid w:val="1F877CD3"/>
    <w:rsid w:val="20999468"/>
    <w:rsid w:val="2131837A"/>
    <w:rsid w:val="21ACD57C"/>
    <w:rsid w:val="21C531F6"/>
    <w:rsid w:val="21C8C4AA"/>
    <w:rsid w:val="2213E66C"/>
    <w:rsid w:val="226EE6C1"/>
    <w:rsid w:val="2280B8DA"/>
    <w:rsid w:val="228A6118"/>
    <w:rsid w:val="22D38B84"/>
    <w:rsid w:val="23BBC759"/>
    <w:rsid w:val="2465358F"/>
    <w:rsid w:val="25279C28"/>
    <w:rsid w:val="266CF6EF"/>
    <w:rsid w:val="26884C60"/>
    <w:rsid w:val="26913615"/>
    <w:rsid w:val="269410E9"/>
    <w:rsid w:val="26DD286E"/>
    <w:rsid w:val="272AC0ED"/>
    <w:rsid w:val="272DD22B"/>
    <w:rsid w:val="2750FDD8"/>
    <w:rsid w:val="27EB3BA6"/>
    <w:rsid w:val="282DDDC0"/>
    <w:rsid w:val="2917ED32"/>
    <w:rsid w:val="29231381"/>
    <w:rsid w:val="2945EBB3"/>
    <w:rsid w:val="2A2819DB"/>
    <w:rsid w:val="2A639E07"/>
    <w:rsid w:val="2B5C3194"/>
    <w:rsid w:val="2BEFA906"/>
    <w:rsid w:val="2C392970"/>
    <w:rsid w:val="2C6C6317"/>
    <w:rsid w:val="2D48CAC3"/>
    <w:rsid w:val="2DBC7097"/>
    <w:rsid w:val="2DDCD74D"/>
    <w:rsid w:val="2E41ACA7"/>
    <w:rsid w:val="2E558483"/>
    <w:rsid w:val="2E926100"/>
    <w:rsid w:val="2EB06F51"/>
    <w:rsid w:val="2FE035BB"/>
    <w:rsid w:val="3000CC66"/>
    <w:rsid w:val="3067A5FF"/>
    <w:rsid w:val="30C04125"/>
    <w:rsid w:val="313556CE"/>
    <w:rsid w:val="316365EF"/>
    <w:rsid w:val="31E30380"/>
    <w:rsid w:val="322B4F63"/>
    <w:rsid w:val="32975CEE"/>
    <w:rsid w:val="34925885"/>
    <w:rsid w:val="350E3511"/>
    <w:rsid w:val="3529E8FE"/>
    <w:rsid w:val="35C1B454"/>
    <w:rsid w:val="362E868A"/>
    <w:rsid w:val="36C7A5F8"/>
    <w:rsid w:val="37CBE027"/>
    <w:rsid w:val="37DBF05D"/>
    <w:rsid w:val="380F7DC9"/>
    <w:rsid w:val="381849B5"/>
    <w:rsid w:val="3826E0C1"/>
    <w:rsid w:val="383051F6"/>
    <w:rsid w:val="3847969F"/>
    <w:rsid w:val="384FD6DC"/>
    <w:rsid w:val="396AF861"/>
    <w:rsid w:val="39DE8351"/>
    <w:rsid w:val="39FAB24A"/>
    <w:rsid w:val="3ABFF10D"/>
    <w:rsid w:val="3ACB9614"/>
    <w:rsid w:val="3B629A5B"/>
    <w:rsid w:val="3CA0E445"/>
    <w:rsid w:val="3CA94621"/>
    <w:rsid w:val="3CBA4307"/>
    <w:rsid w:val="3CD42F01"/>
    <w:rsid w:val="3D27B774"/>
    <w:rsid w:val="3DC8D876"/>
    <w:rsid w:val="3DCCDF3F"/>
    <w:rsid w:val="3E0ADD83"/>
    <w:rsid w:val="3E271C4B"/>
    <w:rsid w:val="3E61DC49"/>
    <w:rsid w:val="3E841961"/>
    <w:rsid w:val="3ED675CB"/>
    <w:rsid w:val="3EF1BA59"/>
    <w:rsid w:val="3F3C3EB6"/>
    <w:rsid w:val="3F406D28"/>
    <w:rsid w:val="41885CE3"/>
    <w:rsid w:val="41A8A5C9"/>
    <w:rsid w:val="41D925D9"/>
    <w:rsid w:val="41E4BD2C"/>
    <w:rsid w:val="41F46229"/>
    <w:rsid w:val="4287FE22"/>
    <w:rsid w:val="42D65425"/>
    <w:rsid w:val="42F82CB5"/>
    <w:rsid w:val="4351302D"/>
    <w:rsid w:val="437E63F3"/>
    <w:rsid w:val="443048E2"/>
    <w:rsid w:val="4489E9CF"/>
    <w:rsid w:val="456BB7C6"/>
    <w:rsid w:val="45A2F26F"/>
    <w:rsid w:val="45ECECF5"/>
    <w:rsid w:val="45F5ECD1"/>
    <w:rsid w:val="46029674"/>
    <w:rsid w:val="4640A91F"/>
    <w:rsid w:val="46EAC663"/>
    <w:rsid w:val="4714D4D7"/>
    <w:rsid w:val="47670B47"/>
    <w:rsid w:val="478D0F0F"/>
    <w:rsid w:val="47E50551"/>
    <w:rsid w:val="4843B0EB"/>
    <w:rsid w:val="486A39FC"/>
    <w:rsid w:val="490D7E1C"/>
    <w:rsid w:val="491B39B0"/>
    <w:rsid w:val="492F720D"/>
    <w:rsid w:val="49305C93"/>
    <w:rsid w:val="4998EC32"/>
    <w:rsid w:val="4A22A9CA"/>
    <w:rsid w:val="4A73F2F8"/>
    <w:rsid w:val="4B1DCB76"/>
    <w:rsid w:val="4CC80CBB"/>
    <w:rsid w:val="4CF155B4"/>
    <w:rsid w:val="4D0E35B9"/>
    <w:rsid w:val="4D2C6CC7"/>
    <w:rsid w:val="4E4E30E5"/>
    <w:rsid w:val="4F26E405"/>
    <w:rsid w:val="4FC82583"/>
    <w:rsid w:val="4FDD314B"/>
    <w:rsid w:val="5081FCF4"/>
    <w:rsid w:val="50AAEB2A"/>
    <w:rsid w:val="5125D8A8"/>
    <w:rsid w:val="5186DA81"/>
    <w:rsid w:val="51887354"/>
    <w:rsid w:val="5189B539"/>
    <w:rsid w:val="52180CD2"/>
    <w:rsid w:val="52BE8246"/>
    <w:rsid w:val="52E0B5B8"/>
    <w:rsid w:val="5341E19E"/>
    <w:rsid w:val="534C95E0"/>
    <w:rsid w:val="53A495C8"/>
    <w:rsid w:val="53A5BD3C"/>
    <w:rsid w:val="53CAAA1C"/>
    <w:rsid w:val="53DC8A7B"/>
    <w:rsid w:val="5469D494"/>
    <w:rsid w:val="54E4A052"/>
    <w:rsid w:val="55505A72"/>
    <w:rsid w:val="556BCB47"/>
    <w:rsid w:val="55DD0014"/>
    <w:rsid w:val="560C39E6"/>
    <w:rsid w:val="57214887"/>
    <w:rsid w:val="5740D439"/>
    <w:rsid w:val="57678098"/>
    <w:rsid w:val="57B32D4C"/>
    <w:rsid w:val="581FABAA"/>
    <w:rsid w:val="5953F912"/>
    <w:rsid w:val="59CF9341"/>
    <w:rsid w:val="59EBA67A"/>
    <w:rsid w:val="5ACB039A"/>
    <w:rsid w:val="5ADB58C1"/>
    <w:rsid w:val="5B0C3562"/>
    <w:rsid w:val="5C11399D"/>
    <w:rsid w:val="5C3FCD27"/>
    <w:rsid w:val="5C46DE96"/>
    <w:rsid w:val="5C57E01F"/>
    <w:rsid w:val="5C6A31DE"/>
    <w:rsid w:val="5CD4A05A"/>
    <w:rsid w:val="5D39B7EB"/>
    <w:rsid w:val="5D4DB522"/>
    <w:rsid w:val="5D6698B6"/>
    <w:rsid w:val="5D686CE3"/>
    <w:rsid w:val="5D918606"/>
    <w:rsid w:val="5DBC57BB"/>
    <w:rsid w:val="5E7AF07D"/>
    <w:rsid w:val="5E95B90B"/>
    <w:rsid w:val="5F40D570"/>
    <w:rsid w:val="5F7390E7"/>
    <w:rsid w:val="5FAF1005"/>
    <w:rsid w:val="6017043D"/>
    <w:rsid w:val="602ADE41"/>
    <w:rsid w:val="6038BC99"/>
    <w:rsid w:val="6052C755"/>
    <w:rsid w:val="609A534F"/>
    <w:rsid w:val="609A5776"/>
    <w:rsid w:val="619F2B7B"/>
    <w:rsid w:val="61A05A71"/>
    <w:rsid w:val="61BCB551"/>
    <w:rsid w:val="6237F545"/>
    <w:rsid w:val="624E9449"/>
    <w:rsid w:val="63079D34"/>
    <w:rsid w:val="6383C8E3"/>
    <w:rsid w:val="63DC9E7B"/>
    <w:rsid w:val="64327DEB"/>
    <w:rsid w:val="6467418D"/>
    <w:rsid w:val="64938F46"/>
    <w:rsid w:val="658E1613"/>
    <w:rsid w:val="65E098C3"/>
    <w:rsid w:val="66418392"/>
    <w:rsid w:val="667A7619"/>
    <w:rsid w:val="67F5A0D5"/>
    <w:rsid w:val="6813DDB8"/>
    <w:rsid w:val="682DFD78"/>
    <w:rsid w:val="68551837"/>
    <w:rsid w:val="686A5D52"/>
    <w:rsid w:val="690C3A44"/>
    <w:rsid w:val="69271B45"/>
    <w:rsid w:val="69B25AF2"/>
    <w:rsid w:val="69FAA14E"/>
    <w:rsid w:val="6AC981F2"/>
    <w:rsid w:val="6AE41972"/>
    <w:rsid w:val="6B5AA747"/>
    <w:rsid w:val="6C5A606B"/>
    <w:rsid w:val="6C975403"/>
    <w:rsid w:val="6CA62004"/>
    <w:rsid w:val="6DE008F1"/>
    <w:rsid w:val="6DFE472C"/>
    <w:rsid w:val="6E4DDA40"/>
    <w:rsid w:val="6E88B6B5"/>
    <w:rsid w:val="6EAC4C80"/>
    <w:rsid w:val="6EF070A2"/>
    <w:rsid w:val="70543EC8"/>
    <w:rsid w:val="70ABCA0B"/>
    <w:rsid w:val="70B40C92"/>
    <w:rsid w:val="70B842FE"/>
    <w:rsid w:val="70FEFE8E"/>
    <w:rsid w:val="7132D16D"/>
    <w:rsid w:val="71C7D922"/>
    <w:rsid w:val="71D15FD9"/>
    <w:rsid w:val="71F13A83"/>
    <w:rsid w:val="71F69C6E"/>
    <w:rsid w:val="72586D84"/>
    <w:rsid w:val="72F93494"/>
    <w:rsid w:val="73A3B0E4"/>
    <w:rsid w:val="73C193B8"/>
    <w:rsid w:val="74BB0100"/>
    <w:rsid w:val="7567D9B8"/>
    <w:rsid w:val="7587627D"/>
    <w:rsid w:val="76097DFC"/>
    <w:rsid w:val="76135E2B"/>
    <w:rsid w:val="7660F570"/>
    <w:rsid w:val="770CFD4B"/>
    <w:rsid w:val="77879E00"/>
    <w:rsid w:val="782FB3E8"/>
    <w:rsid w:val="7867114A"/>
    <w:rsid w:val="78C57C7F"/>
    <w:rsid w:val="78E25054"/>
    <w:rsid w:val="78F2A7F3"/>
    <w:rsid w:val="7901C999"/>
    <w:rsid w:val="7ABD632B"/>
    <w:rsid w:val="7AF20237"/>
    <w:rsid w:val="7B1FB7E0"/>
    <w:rsid w:val="7B2BD40A"/>
    <w:rsid w:val="7B653297"/>
    <w:rsid w:val="7C2A388A"/>
    <w:rsid w:val="7C33D15A"/>
    <w:rsid w:val="7C374C90"/>
    <w:rsid w:val="7CD2C681"/>
    <w:rsid w:val="7D4761D3"/>
    <w:rsid w:val="7DA0EE0E"/>
    <w:rsid w:val="7E0C560E"/>
    <w:rsid w:val="7E80C45E"/>
    <w:rsid w:val="7EE6659B"/>
    <w:rsid w:val="7F2004C0"/>
    <w:rsid w:val="7F701847"/>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7090715-9271-43F7-984A-4430308B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73F"/>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2B67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7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Ind w:w="0" w:type="nil"/>
      <w:tblCellMar>
        <w:left w:w="0" w:type="dxa"/>
        <w:right w:w="0" w:type="dxa"/>
      </w:tblCellMar>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8"/>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CellMar>
        <w:left w:w="0" w:type="dxa"/>
        <w:right w:w="0" w:type="dxa"/>
      </w:tblCellMar>
    </w:tblPr>
  </w:style>
  <w:style w:type="paragraph" w:customStyle="1" w:styleId="RAN1bullet1">
    <w:name w:val="RAN1 bullet1"/>
    <w:basedOn w:val="Normal"/>
    <w:qFormat/>
    <w:rsid w:val="000C5B5B"/>
    <w:pPr>
      <w:numPr>
        <w:numId w:val="9"/>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10"/>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2"/>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A098F"/>
    <w:pPr>
      <w:numPr>
        <w:numId w:val="27"/>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9"/>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ritsu.com/en-us/test-measurement/news/news-releases/2022/2022-02-28-us0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226</TotalTime>
  <Pages>8</Pages>
  <Words>2730</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19152</CharactersWithSpaces>
  <SharedDoc>false</SharedDoc>
  <HLinks>
    <vt:vector size="6" baseType="variant">
      <vt:variant>
        <vt:i4>2949226</vt:i4>
      </vt:variant>
      <vt:variant>
        <vt:i4>0</vt:i4>
      </vt:variant>
      <vt:variant>
        <vt:i4>0</vt:i4>
      </vt:variant>
      <vt:variant>
        <vt:i4>5</vt:i4>
      </vt:variant>
      <vt:variant>
        <vt:lpwstr>https://www.anritsu.com/en-us/test-measurement/news/news-releases/2022/2022-02-28-us03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257</cp:revision>
  <dcterms:created xsi:type="dcterms:W3CDTF">2025-09-18T12:06:00Z</dcterms:created>
  <dcterms:modified xsi:type="dcterms:W3CDTF">2025-11-06T18:34:00Z</dcterms:modified>
</cp:coreProperties>
</file>